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4DB37" w14:textId="7D77B024" w:rsidR="00892249" w:rsidRDefault="00E725DC" w:rsidP="008A3324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Arial Narrow" w:hAnsi="Arial Narrow"/>
          <w:b w:val="0"/>
          <w:color w:val="000000" w:themeColor="text1"/>
        </w:rPr>
      </w:pPr>
      <w:r w:rsidRPr="00E725DC">
        <w:rPr>
          <w:rStyle w:val="Strong"/>
          <w:rFonts w:ascii="Arial Narrow" w:hAnsi="Arial Narrow"/>
          <w:b w:val="0"/>
          <w:color w:val="000000" w:themeColor="text1"/>
        </w:rPr>
        <w:t xml:space="preserve">Every year, NYC gives away about </w:t>
      </w:r>
      <w:r w:rsidRPr="00E725DC">
        <w:rPr>
          <w:rStyle w:val="Strong"/>
          <w:rFonts w:ascii="Arial Narrow" w:hAnsi="Arial Narrow"/>
          <w:color w:val="000000" w:themeColor="text1"/>
        </w:rPr>
        <w:t>$600 million</w:t>
      </w:r>
      <w:r w:rsidR="00D65CF6" w:rsidRPr="00177039">
        <w:rPr>
          <w:rStyle w:val="Strong"/>
          <w:rFonts w:ascii="Arial Narrow" w:hAnsi="Arial Narrow"/>
          <w:color w:val="000000" w:themeColor="text1"/>
        </w:rPr>
        <w:t xml:space="preserve"> </w:t>
      </w:r>
      <w:r w:rsidR="00D65CF6" w:rsidRPr="00177039">
        <w:rPr>
          <w:rStyle w:val="Strong"/>
          <w:rFonts w:ascii="Arial Narrow" w:hAnsi="Arial Narrow"/>
          <w:b w:val="0"/>
          <w:color w:val="000000" w:themeColor="text1"/>
        </w:rPr>
        <w:t xml:space="preserve">in </w:t>
      </w:r>
      <w:r w:rsidR="00D65CF6">
        <w:rPr>
          <w:rStyle w:val="Strong"/>
          <w:rFonts w:ascii="Arial Narrow" w:hAnsi="Arial Narrow"/>
          <w:b w:val="0"/>
          <w:color w:val="000000" w:themeColor="text1"/>
        </w:rPr>
        <w:t xml:space="preserve">a relatively unknown </w:t>
      </w:r>
      <w:r w:rsidR="00D65CF6" w:rsidRPr="00177039">
        <w:rPr>
          <w:rStyle w:val="Strong"/>
          <w:rFonts w:ascii="Arial Narrow" w:hAnsi="Arial Narrow"/>
          <w:b w:val="0"/>
          <w:color w:val="000000" w:themeColor="text1"/>
        </w:rPr>
        <w:t xml:space="preserve">tax break </w:t>
      </w:r>
      <w:r w:rsidR="00892249">
        <w:rPr>
          <w:rStyle w:val="Strong"/>
          <w:rFonts w:ascii="Arial Narrow" w:hAnsi="Arial Narrow"/>
          <w:b w:val="0"/>
          <w:color w:val="000000" w:themeColor="text1"/>
        </w:rPr>
        <w:t xml:space="preserve">through the </w:t>
      </w:r>
      <w:r w:rsidR="00892249" w:rsidRPr="00D65CF6">
        <w:rPr>
          <w:rStyle w:val="Strong"/>
          <w:rFonts w:ascii="Arial Narrow" w:hAnsi="Arial Narrow"/>
          <w:b w:val="0"/>
          <w:color w:val="000000" w:themeColor="text1"/>
        </w:rPr>
        <w:t>Cooperative and Condominium Property Tax Abatement</w:t>
      </w:r>
      <w:r w:rsidR="00996FFE">
        <w:rPr>
          <w:rStyle w:val="Strong"/>
          <w:rFonts w:ascii="Arial Narrow" w:hAnsi="Arial Narrow"/>
          <w:b w:val="0"/>
          <w:color w:val="000000" w:themeColor="text1"/>
        </w:rPr>
        <w:t xml:space="preserve">. </w:t>
      </w:r>
      <w:r w:rsidR="00021C7C">
        <w:rPr>
          <w:rStyle w:val="Strong"/>
          <w:rFonts w:ascii="Arial Narrow" w:hAnsi="Arial Narrow"/>
          <w:b w:val="0"/>
          <w:color w:val="000000" w:themeColor="text1"/>
        </w:rPr>
        <w:t>More than</w:t>
      </w:r>
      <w:r w:rsidR="00021C7C" w:rsidRPr="00311698">
        <w:rPr>
          <w:rStyle w:val="Strong"/>
          <w:rFonts w:ascii="Arial Narrow" w:hAnsi="Arial Narrow"/>
          <w:b w:val="0"/>
          <w:color w:val="000000" w:themeColor="text1"/>
        </w:rPr>
        <w:t xml:space="preserve"> </w:t>
      </w:r>
      <w:r w:rsidR="00021C7C">
        <w:rPr>
          <w:rStyle w:val="Strong"/>
          <w:rFonts w:ascii="Arial Narrow" w:hAnsi="Arial Narrow"/>
          <w:b w:val="0"/>
          <w:color w:val="000000" w:themeColor="text1"/>
        </w:rPr>
        <w:t xml:space="preserve">320,000 cooperative and condominium homeowners received an average tax break of $1,890 in FY2019 but </w:t>
      </w:r>
      <w:r w:rsidR="00021C7C" w:rsidRPr="00300AE2">
        <w:rPr>
          <w:rStyle w:val="Strong"/>
          <w:rFonts w:ascii="Arial Narrow" w:hAnsi="Arial Narrow"/>
          <w:b w:val="0"/>
          <w:i/>
          <w:color w:val="000000" w:themeColor="text1"/>
        </w:rPr>
        <w:t>benefits to luxury homeowners far exceed this average</w:t>
      </w:r>
      <w:r w:rsidR="00021C7C">
        <w:rPr>
          <w:rStyle w:val="Strong"/>
          <w:rFonts w:ascii="Arial Narrow" w:hAnsi="Arial Narrow"/>
          <w:b w:val="0"/>
          <w:i/>
          <w:color w:val="000000" w:themeColor="text1"/>
        </w:rPr>
        <w:t xml:space="preserve"> </w:t>
      </w:r>
      <w:r w:rsidR="00021C7C">
        <w:rPr>
          <w:rStyle w:val="Strong"/>
          <w:rFonts w:ascii="Arial Narrow" w:hAnsi="Arial Narrow"/>
          <w:b w:val="0"/>
          <w:color w:val="000000" w:themeColor="text1"/>
        </w:rPr>
        <w:t>(as shown in the Top 10 A</w:t>
      </w:r>
      <w:r w:rsidR="00021C7C" w:rsidRPr="00750CA2">
        <w:rPr>
          <w:rStyle w:val="Strong"/>
          <w:rFonts w:ascii="Arial Narrow" w:hAnsi="Arial Narrow"/>
          <w:b w:val="0"/>
          <w:color w:val="000000" w:themeColor="text1"/>
        </w:rPr>
        <w:t xml:space="preserve">batement </w:t>
      </w:r>
      <w:r w:rsidR="00021C7C">
        <w:rPr>
          <w:rStyle w:val="Strong"/>
          <w:rFonts w:ascii="Arial Narrow" w:hAnsi="Arial Narrow"/>
          <w:b w:val="0"/>
          <w:color w:val="000000" w:themeColor="text1"/>
        </w:rPr>
        <w:t>C</w:t>
      </w:r>
      <w:r w:rsidR="00021C7C" w:rsidRPr="00750CA2">
        <w:rPr>
          <w:rStyle w:val="Strong"/>
          <w:rFonts w:ascii="Arial Narrow" w:hAnsi="Arial Narrow"/>
          <w:b w:val="0"/>
          <w:color w:val="000000" w:themeColor="text1"/>
        </w:rPr>
        <w:t>hart</w:t>
      </w:r>
      <w:r w:rsidR="00BA4102">
        <w:rPr>
          <w:rStyle w:val="Strong"/>
          <w:rFonts w:ascii="Arial Narrow" w:hAnsi="Arial Narrow"/>
          <w:b w:val="0"/>
          <w:color w:val="000000" w:themeColor="text1"/>
        </w:rPr>
        <w:t xml:space="preserve">). </w:t>
      </w:r>
      <w:r w:rsidR="00D65CF6">
        <w:rPr>
          <w:rStyle w:val="Strong"/>
          <w:rFonts w:ascii="Arial Narrow" w:hAnsi="Arial Narrow"/>
          <w:b w:val="0"/>
          <w:color w:val="000000" w:themeColor="text1"/>
        </w:rPr>
        <w:t>While this abatement is the 2</w:t>
      </w:r>
      <w:r w:rsidR="00D65CF6" w:rsidRPr="00166BD4">
        <w:rPr>
          <w:rStyle w:val="Strong"/>
          <w:rFonts w:ascii="Arial Narrow" w:hAnsi="Arial Narrow"/>
          <w:b w:val="0"/>
          <w:color w:val="000000" w:themeColor="text1"/>
          <w:vertAlign w:val="superscript"/>
        </w:rPr>
        <w:t>nd</w:t>
      </w:r>
      <w:r w:rsidR="00D65CF6">
        <w:rPr>
          <w:rStyle w:val="Strong"/>
          <w:rFonts w:ascii="Arial Narrow" w:hAnsi="Arial Narrow"/>
          <w:b w:val="0"/>
          <w:color w:val="000000" w:themeColor="text1"/>
        </w:rPr>
        <w:t xml:space="preserve"> largest tax expenditure in New York City, many homebuyers are unaware of it when they purchase an apartment. Unlike the federal Mortgage Interest Deduction, it does not typically factor into a buyer’s calculation of affordability. </w:t>
      </w:r>
      <w:r w:rsidR="006D1C19">
        <w:rPr>
          <w:rFonts w:ascii="Arial Narrow" w:hAnsi="Arial Narrow"/>
          <w:bCs/>
          <w:color w:val="000000" w:themeColor="text1"/>
        </w:rPr>
        <w:t>Although</w:t>
      </w:r>
      <w:r w:rsidR="00892249" w:rsidRPr="008263EA">
        <w:rPr>
          <w:rFonts w:ascii="Arial Narrow" w:hAnsi="Arial Narrow"/>
          <w:bCs/>
          <w:color w:val="000000" w:themeColor="text1"/>
        </w:rPr>
        <w:t xml:space="preserve"> household income data is not made public for individual abatement recipients, NYC’s Housing and Vacancy Survey indicates that</w:t>
      </w:r>
      <w:r w:rsidR="006D1C19">
        <w:rPr>
          <w:rFonts w:ascii="Arial Narrow" w:hAnsi="Arial Narrow"/>
          <w:bCs/>
          <w:color w:val="000000" w:themeColor="text1"/>
        </w:rPr>
        <w:t xml:space="preserve"> </w:t>
      </w:r>
      <w:r w:rsidR="00892249" w:rsidRPr="008263EA">
        <w:rPr>
          <w:rFonts w:ascii="Arial Narrow" w:hAnsi="Arial Narrow"/>
          <w:bCs/>
          <w:color w:val="000000" w:themeColor="text1"/>
        </w:rPr>
        <w:t xml:space="preserve">10% of all coop / condo owners citywide earn more than $350k/year.  </w:t>
      </w:r>
    </w:p>
    <w:p w14:paraId="5EB924D6" w14:textId="59225B2A" w:rsidR="00892249" w:rsidRDefault="00892249" w:rsidP="008A3324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Arial Narrow" w:hAnsi="Arial Narrow"/>
          <w:b w:val="0"/>
          <w:color w:val="000000" w:themeColor="text1"/>
        </w:rPr>
      </w:pPr>
    </w:p>
    <w:p w14:paraId="16104795" w14:textId="77777777" w:rsidR="00D83DA0" w:rsidRPr="00D83DA0" w:rsidRDefault="00D83DA0" w:rsidP="008A3324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Arial Narrow" w:hAnsi="Arial Narrow"/>
          <w:b w:val="0"/>
          <w:color w:val="000000" w:themeColor="text1"/>
          <w:sz w:val="8"/>
          <w:szCs w:val="8"/>
        </w:rPr>
      </w:pPr>
    </w:p>
    <w:p w14:paraId="00D2FB5B" w14:textId="33ACA97D" w:rsidR="00D65CF6" w:rsidRPr="00344ADA" w:rsidRDefault="00C0030C" w:rsidP="008A3324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Arial Narrow" w:hAnsi="Arial Narrow"/>
          <w:color w:val="000000" w:themeColor="text1"/>
        </w:rPr>
      </w:pPr>
      <w:r w:rsidRPr="00344ADA">
        <w:rPr>
          <w:rStyle w:val="Strong"/>
          <w:rFonts w:ascii="Arial Narrow" w:hAnsi="Arial Narrow"/>
          <w:color w:val="000000" w:themeColor="text1"/>
        </w:rPr>
        <w:t>NY State Legislation A7092 / S5267</w:t>
      </w:r>
      <w:r w:rsidR="00344ADA" w:rsidRPr="00344ADA">
        <w:rPr>
          <w:rStyle w:val="Strong"/>
          <w:rFonts w:ascii="Arial Narrow" w:hAnsi="Arial Narrow"/>
          <w:color w:val="000000" w:themeColor="text1"/>
        </w:rPr>
        <w:t xml:space="preserve">, </w:t>
      </w:r>
      <w:r w:rsidR="00344ADA" w:rsidRPr="00344ADA">
        <w:rPr>
          <w:rStyle w:val="Strong"/>
          <w:rFonts w:ascii="Arial Narrow" w:hAnsi="Arial Narrow"/>
          <w:bCs w:val="0"/>
          <w:color w:val="000000" w:themeColor="text1"/>
        </w:rPr>
        <w:t>sponsored by Assembly Member Robert Rodriguez and Senator Brian Kavanagh, proposes to renew and</w:t>
      </w:r>
      <w:r w:rsidR="00344ADA" w:rsidRPr="00344ADA">
        <w:rPr>
          <w:rStyle w:val="Strong"/>
          <w:rFonts w:ascii="Arial Narrow" w:hAnsi="Arial Narrow"/>
          <w:color w:val="000000" w:themeColor="text1"/>
        </w:rPr>
        <w:t xml:space="preserve"> </w:t>
      </w:r>
      <w:r w:rsidRPr="00344ADA">
        <w:rPr>
          <w:rStyle w:val="Strong"/>
          <w:rFonts w:ascii="Arial Narrow" w:hAnsi="Arial Narrow"/>
          <w:color w:val="000000" w:themeColor="text1"/>
        </w:rPr>
        <w:t>reform the Cooperative / Condominium Property Tax Abatement as follows</w:t>
      </w:r>
      <w:r w:rsidR="00E47267" w:rsidRPr="00344ADA">
        <w:rPr>
          <w:rStyle w:val="Strong"/>
          <w:rFonts w:ascii="Arial Narrow" w:hAnsi="Arial Narrow"/>
          <w:color w:val="000000" w:themeColor="text1"/>
        </w:rPr>
        <w:t>:</w:t>
      </w:r>
      <w:r w:rsidR="001A63F6">
        <w:rPr>
          <w:rStyle w:val="Strong"/>
          <w:rFonts w:ascii="Arial Narrow" w:hAnsi="Arial Narrow"/>
          <w:color w:val="000000" w:themeColor="text1"/>
        </w:rPr>
        <w:t xml:space="preserve"> </w:t>
      </w:r>
    </w:p>
    <w:p w14:paraId="1EB7F5DD" w14:textId="69FD7ABC" w:rsidR="00D65CF6" w:rsidRDefault="00D65CF6" w:rsidP="008A3324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095B4769" w14:textId="3C5A7C54" w:rsidR="00D65CF6" w:rsidRDefault="00154F98" w:rsidP="008A3324">
      <w:pPr>
        <w:pStyle w:val="ListParagraph"/>
        <w:numPr>
          <w:ilvl w:val="0"/>
          <w:numId w:val="3"/>
        </w:numPr>
        <w:spacing w:after="0"/>
        <w:ind w:left="360"/>
        <w:rPr>
          <w:rStyle w:val="Strong"/>
          <w:rFonts w:ascii="Arial Narrow" w:hAnsi="Arial Narrow"/>
          <w:b w:val="0"/>
          <w:color w:val="000000" w:themeColor="text1"/>
          <w:sz w:val="24"/>
          <w:szCs w:val="24"/>
        </w:rPr>
      </w:pPr>
      <w:r w:rsidRPr="00C875E8">
        <w:rPr>
          <w:rStyle w:val="Strong"/>
          <w:b w:val="0"/>
          <w:bCs w:val="0"/>
          <w:noProof/>
        </w:rPr>
        <w:drawing>
          <wp:anchor distT="0" distB="0" distL="114300" distR="114300" simplePos="0" relativeHeight="251658240" behindDoc="1" locked="0" layoutInCell="1" allowOverlap="1" wp14:anchorId="3E958E37" wp14:editId="070BE999">
            <wp:simplePos x="0" y="0"/>
            <wp:positionH relativeFrom="margin">
              <wp:posOffset>4933950</wp:posOffset>
            </wp:positionH>
            <wp:positionV relativeFrom="paragraph">
              <wp:posOffset>52070</wp:posOffset>
            </wp:positionV>
            <wp:extent cx="2095500" cy="2636520"/>
            <wp:effectExtent l="0" t="0" r="0" b="0"/>
            <wp:wrapTight wrapText="bothSides">
              <wp:wrapPolygon edited="0">
                <wp:start x="0" y="0"/>
                <wp:lineTo x="0" y="21382"/>
                <wp:lineTo x="21404" y="21382"/>
                <wp:lineTo x="21404" y="0"/>
                <wp:lineTo x="0" y="0"/>
              </wp:wrapPolygon>
            </wp:wrapTight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CF6" w:rsidRPr="008263EA">
        <w:rPr>
          <w:rStyle w:val="Strong"/>
          <w:rFonts w:ascii="Arial Narrow" w:eastAsia="Times New Roman" w:hAnsi="Arial Narrow" w:cs="Times New Roman"/>
          <w:bCs w:val="0"/>
          <w:color w:val="000000" w:themeColor="text1"/>
          <w:sz w:val="24"/>
          <w:szCs w:val="24"/>
        </w:rPr>
        <w:t>Renew</w:t>
      </w:r>
      <w:r w:rsidR="002C5387">
        <w:rPr>
          <w:rStyle w:val="Strong"/>
          <w:rFonts w:ascii="Arial Narrow" w:eastAsia="Times New Roman" w:hAnsi="Arial Narrow" w:cs="Times New Roman"/>
          <w:bCs w:val="0"/>
          <w:color w:val="000000" w:themeColor="text1"/>
          <w:sz w:val="24"/>
          <w:szCs w:val="24"/>
        </w:rPr>
        <w:t>s</w:t>
      </w:r>
      <w:r w:rsidR="00D65CF6" w:rsidRPr="008263EA">
        <w:rPr>
          <w:rStyle w:val="Strong"/>
          <w:rFonts w:ascii="Arial Narrow" w:eastAsia="Times New Roman" w:hAnsi="Arial Narrow" w:cs="Times New Roman"/>
          <w:bCs w:val="0"/>
          <w:color w:val="000000" w:themeColor="text1"/>
          <w:sz w:val="24"/>
          <w:szCs w:val="24"/>
        </w:rPr>
        <w:t xml:space="preserve"> </w:t>
      </w:r>
      <w:r w:rsidR="003C7AEF" w:rsidRPr="008263EA">
        <w:rPr>
          <w:rStyle w:val="Strong"/>
          <w:rFonts w:ascii="Arial Narrow" w:hAnsi="Arial Narrow"/>
          <w:bCs w:val="0"/>
          <w:color w:val="000000" w:themeColor="text1"/>
          <w:sz w:val="24"/>
          <w:szCs w:val="24"/>
        </w:rPr>
        <w:t xml:space="preserve">the </w:t>
      </w:r>
      <w:bookmarkStart w:id="0" w:name="_Hlk6232106"/>
      <w:bookmarkStart w:id="1" w:name="_Hlk6923861"/>
      <w:r w:rsidR="003C7AEF" w:rsidRPr="008263EA">
        <w:rPr>
          <w:rStyle w:val="Strong"/>
          <w:rFonts w:ascii="Arial Narrow" w:hAnsi="Arial Narrow"/>
          <w:color w:val="000000" w:themeColor="text1"/>
          <w:sz w:val="24"/>
          <w:szCs w:val="24"/>
        </w:rPr>
        <w:t xml:space="preserve">Cooperative </w:t>
      </w:r>
      <w:r w:rsidR="00C0030C">
        <w:rPr>
          <w:rStyle w:val="Strong"/>
          <w:rFonts w:ascii="Arial Narrow" w:hAnsi="Arial Narrow"/>
          <w:color w:val="000000" w:themeColor="text1"/>
          <w:sz w:val="24"/>
          <w:szCs w:val="24"/>
        </w:rPr>
        <w:t>/</w:t>
      </w:r>
      <w:r w:rsidR="003C7AEF" w:rsidRPr="008263EA">
        <w:rPr>
          <w:rStyle w:val="Strong"/>
          <w:rFonts w:ascii="Arial Narrow" w:hAnsi="Arial Narrow"/>
          <w:color w:val="000000" w:themeColor="text1"/>
          <w:sz w:val="24"/>
          <w:szCs w:val="24"/>
        </w:rPr>
        <w:t xml:space="preserve"> Condominium Property Tax Abatement</w:t>
      </w:r>
      <w:bookmarkEnd w:id="0"/>
      <w:r w:rsidR="008263EA">
        <w:rPr>
          <w:rStyle w:val="Strong"/>
          <w:rFonts w:ascii="Arial Narrow" w:hAnsi="Arial Narrow"/>
          <w:color w:val="000000" w:themeColor="text1"/>
          <w:sz w:val="24"/>
          <w:szCs w:val="24"/>
        </w:rPr>
        <w:t xml:space="preserve"> </w:t>
      </w:r>
      <w:bookmarkEnd w:id="1"/>
      <w:r w:rsidR="008263EA">
        <w:rPr>
          <w:rStyle w:val="Strong"/>
          <w:rFonts w:ascii="Arial Narrow" w:hAnsi="Arial Narrow"/>
          <w:color w:val="000000" w:themeColor="text1"/>
          <w:sz w:val="24"/>
          <w:szCs w:val="24"/>
        </w:rPr>
        <w:t xml:space="preserve">for ~90% of homeowners. </w:t>
      </w:r>
      <w:r w:rsidR="008263EA">
        <w:rPr>
          <w:rStyle w:val="Strong"/>
          <w:rFonts w:ascii="Arial Narrow" w:hAnsi="Arial Narrow"/>
          <w:b w:val="0"/>
          <w:color w:val="000000" w:themeColor="text1"/>
          <w:sz w:val="24"/>
          <w:szCs w:val="24"/>
        </w:rPr>
        <w:t>S</w:t>
      </w:r>
      <w:r w:rsidR="003C7AEF" w:rsidRPr="008263EA">
        <w:rPr>
          <w:rStyle w:val="Strong"/>
          <w:rFonts w:ascii="Arial Narrow" w:hAnsi="Arial Narrow"/>
          <w:b w:val="0"/>
          <w:bCs w:val="0"/>
          <w:color w:val="000000" w:themeColor="text1"/>
          <w:sz w:val="24"/>
          <w:szCs w:val="24"/>
        </w:rPr>
        <w:t>cheduled to sunset in June 2019</w:t>
      </w:r>
      <w:r w:rsidR="008263EA">
        <w:rPr>
          <w:rStyle w:val="Strong"/>
          <w:rFonts w:ascii="Arial Narrow" w:hAnsi="Arial Narrow"/>
          <w:b w:val="0"/>
          <w:bCs w:val="0"/>
          <w:color w:val="000000" w:themeColor="text1"/>
          <w:sz w:val="24"/>
          <w:szCs w:val="24"/>
        </w:rPr>
        <w:t xml:space="preserve">, this bill </w:t>
      </w:r>
      <w:r w:rsidR="003C7AEF" w:rsidRPr="008263EA">
        <w:rPr>
          <w:rStyle w:val="Strong"/>
          <w:rFonts w:ascii="Arial Narrow" w:hAnsi="Arial Narrow"/>
          <w:b w:val="0"/>
          <w:bCs w:val="0"/>
          <w:color w:val="000000" w:themeColor="text1"/>
          <w:sz w:val="24"/>
          <w:szCs w:val="24"/>
        </w:rPr>
        <w:t>continue</w:t>
      </w:r>
      <w:r w:rsidR="008263EA">
        <w:rPr>
          <w:rStyle w:val="Strong"/>
          <w:rFonts w:ascii="Arial Narrow" w:hAnsi="Arial Narrow"/>
          <w:b w:val="0"/>
          <w:bCs w:val="0"/>
          <w:color w:val="000000" w:themeColor="text1"/>
          <w:sz w:val="24"/>
          <w:szCs w:val="24"/>
        </w:rPr>
        <w:t>s</w:t>
      </w:r>
      <w:r w:rsidR="003C7AEF" w:rsidRPr="008263EA">
        <w:rPr>
          <w:rStyle w:val="Strong"/>
          <w:rFonts w:ascii="Arial Narrow" w:hAnsi="Arial Narrow"/>
          <w:b w:val="0"/>
          <w:bCs w:val="0"/>
          <w:color w:val="000000" w:themeColor="text1"/>
          <w:sz w:val="24"/>
          <w:szCs w:val="24"/>
        </w:rPr>
        <w:t xml:space="preserve"> to </w:t>
      </w:r>
      <w:r w:rsidR="003C7AEF" w:rsidRPr="008263EA">
        <w:rPr>
          <w:rStyle w:val="Strong"/>
          <w:rFonts w:ascii="Arial Narrow" w:hAnsi="Arial Narrow"/>
          <w:b w:val="0"/>
          <w:color w:val="000000" w:themeColor="text1"/>
          <w:sz w:val="24"/>
          <w:szCs w:val="24"/>
        </w:rPr>
        <w:t xml:space="preserve">reduce the real property taxes for </w:t>
      </w:r>
      <w:proofErr w:type="gramStart"/>
      <w:r w:rsidR="003C7AEF" w:rsidRPr="008263EA">
        <w:rPr>
          <w:rStyle w:val="Strong"/>
          <w:rFonts w:ascii="Arial Narrow" w:hAnsi="Arial Narrow"/>
          <w:b w:val="0"/>
          <w:color w:val="000000" w:themeColor="text1"/>
          <w:sz w:val="24"/>
          <w:szCs w:val="24"/>
        </w:rPr>
        <w:t>the vast majority of</w:t>
      </w:r>
      <w:proofErr w:type="gramEnd"/>
      <w:r w:rsidR="003C7AEF" w:rsidRPr="008263EA">
        <w:rPr>
          <w:rStyle w:val="Strong"/>
          <w:rFonts w:ascii="Arial Narrow" w:hAnsi="Arial Narrow"/>
          <w:b w:val="0"/>
          <w:color w:val="000000" w:themeColor="text1"/>
          <w:sz w:val="24"/>
          <w:szCs w:val="24"/>
        </w:rPr>
        <w:t xml:space="preserve"> </w:t>
      </w:r>
      <w:r w:rsidR="00C0030C">
        <w:rPr>
          <w:rStyle w:val="Strong"/>
          <w:rFonts w:ascii="Arial Narrow" w:hAnsi="Arial Narrow"/>
          <w:b w:val="0"/>
          <w:color w:val="000000" w:themeColor="text1"/>
          <w:sz w:val="24"/>
          <w:szCs w:val="24"/>
        </w:rPr>
        <w:t>coop /</w:t>
      </w:r>
      <w:r w:rsidR="00892249">
        <w:rPr>
          <w:rStyle w:val="Strong"/>
          <w:rFonts w:ascii="Arial Narrow" w:hAnsi="Arial Narrow"/>
          <w:b w:val="0"/>
          <w:color w:val="000000" w:themeColor="text1"/>
          <w:sz w:val="24"/>
          <w:szCs w:val="24"/>
        </w:rPr>
        <w:t xml:space="preserve"> </w:t>
      </w:r>
      <w:r w:rsidR="00C0030C">
        <w:rPr>
          <w:rStyle w:val="Strong"/>
          <w:rFonts w:ascii="Arial Narrow" w:hAnsi="Arial Narrow"/>
          <w:b w:val="0"/>
          <w:color w:val="000000" w:themeColor="text1"/>
          <w:sz w:val="24"/>
          <w:szCs w:val="24"/>
        </w:rPr>
        <w:t xml:space="preserve">condo </w:t>
      </w:r>
      <w:r w:rsidR="003C7AEF" w:rsidRPr="008263EA">
        <w:rPr>
          <w:rStyle w:val="Strong"/>
          <w:rFonts w:ascii="Arial Narrow" w:hAnsi="Arial Narrow"/>
          <w:b w:val="0"/>
          <w:color w:val="000000" w:themeColor="text1"/>
          <w:sz w:val="24"/>
          <w:szCs w:val="24"/>
        </w:rPr>
        <w:t xml:space="preserve">owner-occupiers by 17.5% - 28.1%, depending on assessed value.  </w:t>
      </w:r>
    </w:p>
    <w:p w14:paraId="6F10DBE4" w14:textId="77777777" w:rsidR="00E47267" w:rsidRPr="00E47267" w:rsidRDefault="00E47267" w:rsidP="008A3324">
      <w:pPr>
        <w:pStyle w:val="ListParagraph"/>
        <w:spacing w:after="0"/>
        <w:ind w:left="0"/>
        <w:rPr>
          <w:rStyle w:val="Strong"/>
          <w:rFonts w:ascii="Arial Narrow" w:hAnsi="Arial Narrow"/>
          <w:b w:val="0"/>
          <w:color w:val="000000" w:themeColor="text1"/>
          <w:sz w:val="16"/>
          <w:szCs w:val="24"/>
        </w:rPr>
      </w:pPr>
    </w:p>
    <w:p w14:paraId="75A1D42C" w14:textId="31C8D363" w:rsidR="00D65CF6" w:rsidRPr="00E47267" w:rsidRDefault="008263EA" w:rsidP="008A3324">
      <w:pPr>
        <w:pStyle w:val="ListParagraph"/>
        <w:numPr>
          <w:ilvl w:val="0"/>
          <w:numId w:val="3"/>
        </w:numPr>
        <w:spacing w:after="0"/>
        <w:ind w:left="360"/>
        <w:rPr>
          <w:rFonts w:ascii="Arial Narrow" w:hAnsi="Arial Narrow"/>
          <w:bCs/>
          <w:color w:val="000000" w:themeColor="text1"/>
          <w:sz w:val="24"/>
          <w:szCs w:val="24"/>
        </w:rPr>
      </w:pPr>
      <w:r>
        <w:rPr>
          <w:rStyle w:val="Strong"/>
          <w:rFonts w:ascii="Arial Narrow" w:hAnsi="Arial Narrow"/>
          <w:color w:val="000000" w:themeColor="text1"/>
          <w:sz w:val="24"/>
          <w:szCs w:val="24"/>
        </w:rPr>
        <w:t>E</w:t>
      </w:r>
      <w:r w:rsidR="00E47267">
        <w:rPr>
          <w:rStyle w:val="Strong"/>
          <w:rFonts w:ascii="Arial Narrow" w:hAnsi="Arial Narrow"/>
          <w:color w:val="000000" w:themeColor="text1"/>
          <w:sz w:val="24"/>
          <w:szCs w:val="24"/>
        </w:rPr>
        <w:t>nd</w:t>
      </w:r>
      <w:r w:rsidR="002C5387">
        <w:rPr>
          <w:rStyle w:val="Strong"/>
          <w:rFonts w:ascii="Arial Narrow" w:hAnsi="Arial Narrow"/>
          <w:color w:val="000000" w:themeColor="text1"/>
          <w:sz w:val="24"/>
          <w:szCs w:val="24"/>
        </w:rPr>
        <w:t>s</w:t>
      </w:r>
      <w:r w:rsidR="00D65CF6" w:rsidRPr="008263EA">
        <w:rPr>
          <w:rStyle w:val="Strong"/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F95EC1">
        <w:rPr>
          <w:rStyle w:val="Strong"/>
          <w:rFonts w:ascii="Arial Narrow" w:hAnsi="Arial Narrow"/>
          <w:color w:val="000000" w:themeColor="text1"/>
          <w:sz w:val="24"/>
          <w:szCs w:val="24"/>
        </w:rPr>
        <w:t>tax break</w:t>
      </w:r>
      <w:r w:rsidR="006D1C19">
        <w:rPr>
          <w:rStyle w:val="Strong"/>
          <w:rFonts w:ascii="Arial Narrow" w:hAnsi="Arial Narrow"/>
          <w:color w:val="000000" w:themeColor="text1"/>
          <w:sz w:val="24"/>
          <w:szCs w:val="24"/>
        </w:rPr>
        <w:t>s</w:t>
      </w:r>
      <w:r>
        <w:rPr>
          <w:rStyle w:val="Strong"/>
          <w:rFonts w:ascii="Arial Narrow" w:hAnsi="Arial Narrow"/>
          <w:color w:val="000000" w:themeColor="text1"/>
          <w:sz w:val="24"/>
          <w:szCs w:val="24"/>
        </w:rPr>
        <w:t xml:space="preserve"> for</w:t>
      </w:r>
      <w:r w:rsidR="00E47267">
        <w:rPr>
          <w:rStyle w:val="Strong"/>
          <w:rFonts w:ascii="Arial Narrow" w:hAnsi="Arial Narrow"/>
          <w:color w:val="000000" w:themeColor="text1"/>
          <w:sz w:val="24"/>
          <w:szCs w:val="24"/>
        </w:rPr>
        <w:t xml:space="preserve"> the</w:t>
      </w:r>
      <w:r>
        <w:rPr>
          <w:rStyle w:val="Strong"/>
          <w:rFonts w:ascii="Arial Narrow" w:hAnsi="Arial Narrow"/>
          <w:color w:val="000000" w:themeColor="text1"/>
          <w:sz w:val="24"/>
          <w:szCs w:val="24"/>
        </w:rPr>
        <w:t xml:space="preserve"> top 10% of </w:t>
      </w:r>
      <w:r w:rsidR="00D65CF6" w:rsidRPr="008263EA">
        <w:rPr>
          <w:rStyle w:val="Strong"/>
          <w:rFonts w:ascii="Arial Narrow" w:eastAsia="Times New Roman" w:hAnsi="Arial Narrow" w:cs="Times New Roman"/>
          <w:bCs w:val="0"/>
          <w:color w:val="000000" w:themeColor="text1"/>
          <w:sz w:val="24"/>
          <w:szCs w:val="24"/>
        </w:rPr>
        <w:t xml:space="preserve">luxury </w:t>
      </w:r>
      <w:r w:rsidR="003C7AEF" w:rsidRPr="008263EA">
        <w:rPr>
          <w:rStyle w:val="Strong"/>
          <w:rFonts w:ascii="Arial Narrow" w:eastAsia="Times New Roman" w:hAnsi="Arial Narrow" w:cs="Times New Roman"/>
          <w:bCs w:val="0"/>
          <w:color w:val="000000" w:themeColor="text1"/>
          <w:sz w:val="24"/>
          <w:szCs w:val="24"/>
        </w:rPr>
        <w:t>properties</w:t>
      </w:r>
      <w:r w:rsidR="006D1C19">
        <w:rPr>
          <w:rStyle w:val="Strong"/>
          <w:rFonts w:ascii="Arial Narrow" w:eastAsia="Times New Roman" w:hAnsi="Arial Narrow" w:cs="Times New Roman"/>
          <w:bCs w:val="0"/>
          <w:color w:val="000000" w:themeColor="text1"/>
          <w:sz w:val="24"/>
          <w:szCs w:val="24"/>
        </w:rPr>
        <w:t>,</w:t>
      </w:r>
      <w:r w:rsidR="003C7AEF" w:rsidRPr="008263EA">
        <w:rPr>
          <w:rStyle w:val="Strong"/>
          <w:rFonts w:ascii="Arial Narrow" w:eastAsia="Times New Roman" w:hAnsi="Arial Narrow" w:cs="Times New Roman"/>
          <w:bCs w:val="0"/>
          <w:color w:val="000000" w:themeColor="text1"/>
          <w:sz w:val="24"/>
          <w:szCs w:val="24"/>
        </w:rPr>
        <w:t xml:space="preserve"> </w:t>
      </w:r>
      <w:r w:rsidR="003C7AEF" w:rsidRPr="008263EA">
        <w:rPr>
          <w:rStyle w:val="Strong"/>
          <w:rFonts w:ascii="Arial Narrow" w:eastAsia="Times New Roman" w:hAnsi="Arial Narrow" w:cs="Times New Roman"/>
          <w:b w:val="0"/>
          <w:bCs w:val="0"/>
          <w:color w:val="000000" w:themeColor="text1"/>
          <w:sz w:val="24"/>
          <w:szCs w:val="24"/>
        </w:rPr>
        <w:t>with DOF billable assessed</w:t>
      </w:r>
      <w:r w:rsidR="00D65CF6" w:rsidRPr="008263EA">
        <w:rPr>
          <w:rStyle w:val="Strong"/>
          <w:rFonts w:ascii="Arial Narrow" w:eastAsia="Times New Roman" w:hAnsi="Arial Narrow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3C7AEF" w:rsidRPr="008263EA">
        <w:rPr>
          <w:rStyle w:val="Strong"/>
          <w:rFonts w:ascii="Arial Narrow" w:eastAsia="Times New Roman" w:hAnsi="Arial Narrow" w:cs="Times New Roman"/>
          <w:b w:val="0"/>
          <w:bCs w:val="0"/>
          <w:color w:val="000000" w:themeColor="text1"/>
          <w:sz w:val="24"/>
          <w:szCs w:val="24"/>
        </w:rPr>
        <w:t xml:space="preserve">value of $200k </w:t>
      </w:r>
      <w:r w:rsidR="00BF25CC" w:rsidRPr="00BF25CC">
        <w:rPr>
          <w:rStyle w:val="Strong"/>
          <w:rFonts w:ascii="Arial Narrow" w:eastAsia="Times New Roman" w:hAnsi="Arial Narrow" w:cs="Times New Roman"/>
          <w:b w:val="0"/>
          <w:bCs w:val="0"/>
          <w:color w:val="000000" w:themeColor="text1"/>
          <w:sz w:val="24"/>
          <w:szCs w:val="24"/>
        </w:rPr>
        <w:t xml:space="preserve">per unit </w:t>
      </w:r>
      <w:r w:rsidR="003C7AEF" w:rsidRPr="008263EA">
        <w:rPr>
          <w:rStyle w:val="Strong"/>
          <w:rFonts w:ascii="Arial Narrow" w:eastAsia="Times New Roman" w:hAnsi="Arial Narrow" w:cs="Times New Roman"/>
          <w:b w:val="0"/>
          <w:bCs w:val="0"/>
          <w:color w:val="000000" w:themeColor="text1"/>
          <w:sz w:val="24"/>
          <w:szCs w:val="24"/>
        </w:rPr>
        <w:t>or more</w:t>
      </w:r>
      <w:r w:rsidR="00D65CF6" w:rsidRPr="008263EA">
        <w:rPr>
          <w:rStyle w:val="Strong"/>
          <w:rFonts w:ascii="Arial Narrow" w:eastAsia="Times New Roman" w:hAnsi="Arial Narrow" w:cs="Times New Roman"/>
          <w:b w:val="0"/>
          <w:bCs w:val="0"/>
          <w:color w:val="000000" w:themeColor="text1"/>
          <w:sz w:val="24"/>
          <w:szCs w:val="24"/>
        </w:rPr>
        <w:t xml:space="preserve">. </w:t>
      </w:r>
      <w:r w:rsidR="00F93F70">
        <w:rPr>
          <w:rStyle w:val="Strong"/>
          <w:rFonts w:ascii="Arial Narrow" w:eastAsia="Times New Roman" w:hAnsi="Arial Narrow" w:cs="Times New Roman"/>
          <w:b w:val="0"/>
          <w:bCs w:val="0"/>
          <w:color w:val="000000" w:themeColor="text1"/>
          <w:sz w:val="24"/>
          <w:szCs w:val="24"/>
        </w:rPr>
        <w:t>DOF billable assessed value is a mere fraction of</w:t>
      </w:r>
      <w:r w:rsidR="008D1A0F">
        <w:rPr>
          <w:rStyle w:val="Strong"/>
          <w:rFonts w:ascii="Arial Narrow" w:eastAsia="Times New Roman" w:hAnsi="Arial Narrow" w:cs="Times New Roman"/>
          <w:b w:val="0"/>
          <w:bCs w:val="0"/>
          <w:color w:val="000000" w:themeColor="text1"/>
          <w:sz w:val="24"/>
          <w:szCs w:val="24"/>
        </w:rPr>
        <w:t xml:space="preserve"> actual</w:t>
      </w:r>
      <w:r w:rsidR="00F93F70">
        <w:rPr>
          <w:rStyle w:val="Strong"/>
          <w:rFonts w:ascii="Arial Narrow" w:eastAsia="Times New Roman" w:hAnsi="Arial Narrow" w:cs="Times New Roman"/>
          <w:b w:val="0"/>
          <w:bCs w:val="0"/>
          <w:color w:val="000000" w:themeColor="text1"/>
          <w:sz w:val="24"/>
          <w:szCs w:val="24"/>
        </w:rPr>
        <w:t xml:space="preserve"> market value.  </w:t>
      </w:r>
      <w:r w:rsidR="00D65CF6" w:rsidRPr="008263EA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</w:rPr>
        <w:t xml:space="preserve">Luxury owners, like President Trump, don’t need this abatement (he was eligible for $48k in tax relief when he resided in NYC)!  </w:t>
      </w:r>
    </w:p>
    <w:p w14:paraId="01D4AC41" w14:textId="77777777" w:rsidR="00E47267" w:rsidRPr="00E47267" w:rsidRDefault="00E47267" w:rsidP="008A3324">
      <w:pPr>
        <w:spacing w:after="0"/>
        <w:ind w:left="-720"/>
        <w:rPr>
          <w:rStyle w:val="Strong"/>
          <w:rFonts w:ascii="Arial Narrow" w:hAnsi="Arial Narrow"/>
          <w:b w:val="0"/>
          <w:color w:val="000000" w:themeColor="text1"/>
          <w:sz w:val="16"/>
          <w:szCs w:val="24"/>
        </w:rPr>
      </w:pPr>
    </w:p>
    <w:p w14:paraId="1B483502" w14:textId="32C3D817" w:rsidR="00E47267" w:rsidRPr="00E47267" w:rsidRDefault="00E47267" w:rsidP="008A332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  <w:rPr>
          <w:rStyle w:val="Strong"/>
          <w:rFonts w:ascii="Arial Narrow" w:hAnsi="Arial Narrow"/>
          <w:b w:val="0"/>
          <w:color w:val="000000" w:themeColor="text1"/>
        </w:rPr>
      </w:pPr>
      <w:r w:rsidRPr="008263EA">
        <w:rPr>
          <w:rStyle w:val="Strong"/>
          <w:rFonts w:ascii="Arial Narrow" w:hAnsi="Arial Narrow"/>
          <w:color w:val="000000" w:themeColor="text1"/>
        </w:rPr>
        <w:t>R</w:t>
      </w:r>
      <w:r w:rsidRPr="008263EA">
        <w:rPr>
          <w:rStyle w:val="Strong"/>
          <w:rFonts w:ascii="Arial Narrow" w:hAnsi="Arial Narrow"/>
          <w:bCs w:val="0"/>
          <w:color w:val="000000" w:themeColor="text1"/>
        </w:rPr>
        <w:t>edirect</w:t>
      </w:r>
      <w:r w:rsidR="002C5387">
        <w:rPr>
          <w:rStyle w:val="Strong"/>
          <w:rFonts w:ascii="Arial Narrow" w:hAnsi="Arial Narrow"/>
          <w:bCs w:val="0"/>
          <w:color w:val="000000" w:themeColor="text1"/>
        </w:rPr>
        <w:t>s</w:t>
      </w:r>
      <w:r w:rsidR="00C97A2D">
        <w:rPr>
          <w:rStyle w:val="Strong"/>
          <w:rFonts w:ascii="Arial Narrow" w:hAnsi="Arial Narrow"/>
          <w:bCs w:val="0"/>
          <w:color w:val="000000" w:themeColor="text1"/>
        </w:rPr>
        <w:t xml:space="preserve"> </w:t>
      </w:r>
      <w:r>
        <w:rPr>
          <w:rStyle w:val="Strong"/>
          <w:rFonts w:ascii="Arial Narrow" w:hAnsi="Arial Narrow"/>
          <w:bCs w:val="0"/>
          <w:color w:val="000000" w:themeColor="text1"/>
        </w:rPr>
        <w:t xml:space="preserve">earmarked </w:t>
      </w:r>
      <w:r w:rsidRPr="008263EA">
        <w:rPr>
          <w:rStyle w:val="Strong"/>
          <w:rFonts w:ascii="Arial Narrow" w:hAnsi="Arial Narrow"/>
          <w:bCs w:val="0"/>
          <w:color w:val="000000" w:themeColor="text1"/>
        </w:rPr>
        <w:t xml:space="preserve">revenue </w:t>
      </w:r>
      <w:r w:rsidR="00C97A2D">
        <w:rPr>
          <w:rStyle w:val="Strong"/>
          <w:rFonts w:ascii="Arial Narrow" w:hAnsi="Arial Narrow"/>
          <w:bCs w:val="0"/>
          <w:color w:val="000000" w:themeColor="text1"/>
        </w:rPr>
        <w:t>to</w:t>
      </w:r>
      <w:r w:rsidRPr="008263EA">
        <w:rPr>
          <w:rStyle w:val="Strong"/>
          <w:rFonts w:ascii="Arial Narrow" w:hAnsi="Arial Narrow"/>
          <w:bCs w:val="0"/>
          <w:color w:val="000000" w:themeColor="text1"/>
        </w:rPr>
        <w:t xml:space="preserve"> </w:t>
      </w:r>
      <w:r w:rsidR="00C97A2D">
        <w:rPr>
          <w:rStyle w:val="Strong"/>
          <w:rFonts w:ascii="Arial Narrow" w:hAnsi="Arial Narrow"/>
          <w:bCs w:val="0"/>
          <w:color w:val="000000" w:themeColor="text1"/>
        </w:rPr>
        <w:t>#SAVE</w:t>
      </w:r>
      <w:r w:rsidRPr="008263EA">
        <w:rPr>
          <w:rStyle w:val="Strong"/>
          <w:rFonts w:ascii="Arial Narrow" w:hAnsi="Arial Narrow"/>
          <w:bCs w:val="0"/>
          <w:color w:val="000000" w:themeColor="text1"/>
        </w:rPr>
        <w:t xml:space="preserve">NYCHA. </w:t>
      </w:r>
      <w:r w:rsidRPr="008263EA">
        <w:rPr>
          <w:rStyle w:val="Strong"/>
          <w:rFonts w:ascii="Arial Narrow" w:hAnsi="Arial Narrow"/>
          <w:b w:val="0"/>
          <w:bCs w:val="0"/>
          <w:color w:val="000000" w:themeColor="text1"/>
        </w:rPr>
        <w:t>An estimated $3.3 billion in bond financing can be raised with $1</w:t>
      </w:r>
      <w:r w:rsidR="00B15ED9">
        <w:rPr>
          <w:rStyle w:val="Strong"/>
          <w:rFonts w:ascii="Arial Narrow" w:hAnsi="Arial Narrow"/>
          <w:b w:val="0"/>
          <w:bCs w:val="0"/>
          <w:color w:val="000000" w:themeColor="text1"/>
        </w:rPr>
        <w:t>69</w:t>
      </w:r>
      <w:r w:rsidRPr="008263EA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million in projected annual revenue</w:t>
      </w:r>
      <w:r>
        <w:rPr>
          <w:rStyle w:val="Strong"/>
          <w:rFonts w:ascii="Arial Narrow" w:hAnsi="Arial Narrow"/>
          <w:b w:val="0"/>
          <w:bCs w:val="0"/>
          <w:color w:val="000000" w:themeColor="text1"/>
        </w:rPr>
        <w:t>, which will be collected by ending this tax break to luxury owners</w:t>
      </w:r>
      <w:r w:rsidRPr="008263EA">
        <w:rPr>
          <w:rStyle w:val="Strong"/>
          <w:rFonts w:ascii="Arial Narrow" w:hAnsi="Arial Narrow"/>
          <w:b w:val="0"/>
          <w:bCs w:val="0"/>
          <w:color w:val="000000" w:themeColor="text1"/>
        </w:rPr>
        <w:t>. This can help close the $8 billion funding gap identified in the NYCHA 2.0 Plan which raises $24 billion towards the $32 billion total capital needs.</w:t>
      </w:r>
    </w:p>
    <w:p w14:paraId="1F961F0A" w14:textId="77777777" w:rsidR="00E47267" w:rsidRPr="00C97A2D" w:rsidRDefault="00E47267" w:rsidP="00C0030C">
      <w:pPr>
        <w:pStyle w:val="NormalWeb"/>
        <w:spacing w:before="0" w:beforeAutospacing="0" w:after="0" w:afterAutospacing="0"/>
        <w:ind w:left="-360"/>
        <w:jc w:val="both"/>
        <w:rPr>
          <w:rStyle w:val="Strong"/>
          <w:rFonts w:ascii="Arial Narrow" w:hAnsi="Arial Narrow"/>
          <w:b w:val="0"/>
          <w:color w:val="000000" w:themeColor="text1"/>
          <w:sz w:val="16"/>
        </w:rPr>
      </w:pPr>
    </w:p>
    <w:p w14:paraId="0F0B411C" w14:textId="77777777" w:rsidR="00C0030C" w:rsidRPr="00C0030C" w:rsidRDefault="00C0030C" w:rsidP="00C0030C">
      <w:pPr>
        <w:pStyle w:val="NormalWeb"/>
        <w:spacing w:before="0" w:beforeAutospacing="0" w:after="0" w:afterAutospacing="0"/>
        <w:jc w:val="both"/>
        <w:rPr>
          <w:rStyle w:val="Strong"/>
          <w:rFonts w:ascii="Arial Narrow" w:hAnsi="Arial Narrow"/>
          <w:b w:val="0"/>
          <w:color w:val="000000" w:themeColor="text1"/>
          <w:sz w:val="16"/>
        </w:rPr>
      </w:pPr>
    </w:p>
    <w:tbl>
      <w:tblPr>
        <w:tblStyle w:val="TableGrid"/>
        <w:tblpPr w:leftFromText="180" w:rightFromText="180" w:vertAnchor="text" w:horzAnchor="margin" w:tblpXSpec="center" w:tblpY="240"/>
        <w:tblW w:w="10345" w:type="dxa"/>
        <w:tblLook w:val="04A0" w:firstRow="1" w:lastRow="0" w:firstColumn="1" w:lastColumn="0" w:noHBand="0" w:noVBand="1"/>
      </w:tblPr>
      <w:tblGrid>
        <w:gridCol w:w="5485"/>
        <w:gridCol w:w="4860"/>
      </w:tblGrid>
      <w:tr w:rsidR="00E60AA4" w:rsidRPr="00E60AA4" w14:paraId="301BD6F3" w14:textId="77777777" w:rsidTr="00E60AA4">
        <w:tc>
          <w:tcPr>
            <w:tcW w:w="10345" w:type="dxa"/>
            <w:gridSpan w:val="2"/>
          </w:tcPr>
          <w:p w14:paraId="36B3F070" w14:textId="457BBB14" w:rsidR="00E60AA4" w:rsidRPr="00E60AA4" w:rsidRDefault="00E60AA4" w:rsidP="00E60AA4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E60AA4">
              <w:rPr>
                <w:rStyle w:val="Strong"/>
                <w:rFonts w:ascii="Arial Narrow" w:hAnsi="Arial Narrow" w:cs="Arial"/>
                <w:sz w:val="24"/>
                <w:szCs w:val="24"/>
              </w:rPr>
              <w:t>CITYWIDE</w:t>
            </w:r>
            <w:r w:rsidR="00D83DA0">
              <w:rPr>
                <w:rStyle w:val="Strong"/>
                <w:rFonts w:ascii="Arial Narrow" w:hAnsi="Arial Narrow" w:cs="Arial"/>
                <w:sz w:val="24"/>
                <w:szCs w:val="24"/>
              </w:rPr>
              <w:t xml:space="preserve"> IMPACT ANALYSIS</w:t>
            </w:r>
            <w:r w:rsidR="00D97FAD">
              <w:rPr>
                <w:rStyle w:val="Strong"/>
                <w:rFonts w:ascii="Arial Narrow" w:hAnsi="Arial Narrow" w:cs="Arial"/>
                <w:sz w:val="24"/>
                <w:szCs w:val="24"/>
              </w:rPr>
              <w:t xml:space="preserve"> (Estimate as of 5/</w:t>
            </w:r>
            <w:r w:rsidR="00424CDF">
              <w:rPr>
                <w:rStyle w:val="Strong"/>
                <w:rFonts w:ascii="Arial Narrow" w:hAnsi="Arial Narrow" w:cs="Arial"/>
                <w:sz w:val="24"/>
                <w:szCs w:val="24"/>
              </w:rPr>
              <w:t>13</w:t>
            </w:r>
            <w:r w:rsidR="00D97FAD">
              <w:rPr>
                <w:rStyle w:val="Strong"/>
                <w:rFonts w:ascii="Arial Narrow" w:hAnsi="Arial Narrow" w:cs="Arial"/>
                <w:sz w:val="24"/>
                <w:szCs w:val="24"/>
              </w:rPr>
              <w:t>/2019)</w:t>
            </w:r>
          </w:p>
        </w:tc>
      </w:tr>
      <w:tr w:rsidR="00E60AA4" w:rsidRPr="00E60AA4" w14:paraId="1F0D4C34" w14:textId="77777777" w:rsidTr="008A3324">
        <w:trPr>
          <w:trHeight w:val="515"/>
        </w:trPr>
        <w:tc>
          <w:tcPr>
            <w:tcW w:w="5485" w:type="dxa"/>
          </w:tcPr>
          <w:p w14:paraId="3711EF16" w14:textId="5F609814" w:rsidR="00E60AA4" w:rsidRPr="00E60AA4" w:rsidRDefault="00655893" w:rsidP="00E60AA4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400,000</w:t>
            </w:r>
            <w:r w:rsidR="00E60AA4" w:rsidRPr="00E60AA4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 NYCHA Residents</w:t>
            </w:r>
          </w:p>
        </w:tc>
        <w:tc>
          <w:tcPr>
            <w:tcW w:w="4860" w:type="dxa"/>
          </w:tcPr>
          <w:p w14:paraId="460DEB6B" w14:textId="13523B45" w:rsidR="00E60AA4" w:rsidRPr="00E60AA4" w:rsidRDefault="00E60AA4" w:rsidP="00E60AA4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E60AA4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$</w:t>
            </w:r>
            <w:r w:rsidR="00655893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32 Billion</w:t>
            </w:r>
            <w:r w:rsidRPr="00E60AA4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7C4B7D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NYCHA </w:t>
            </w:r>
            <w:r w:rsidRPr="00E60AA4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Capital Repair Needs</w:t>
            </w:r>
          </w:p>
        </w:tc>
      </w:tr>
      <w:tr w:rsidR="00E60AA4" w:rsidRPr="00E60AA4" w14:paraId="2D54ADF2" w14:textId="77777777" w:rsidTr="008A3324">
        <w:trPr>
          <w:trHeight w:val="533"/>
        </w:trPr>
        <w:tc>
          <w:tcPr>
            <w:tcW w:w="5485" w:type="dxa"/>
          </w:tcPr>
          <w:p w14:paraId="60274D96" w14:textId="570E0357" w:rsidR="00E60AA4" w:rsidRPr="00E60AA4" w:rsidRDefault="004038FF" w:rsidP="00E60AA4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3</w:t>
            </w:r>
            <w:r w:rsidR="0013638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4,000</w:t>
            </w:r>
            <w:r w:rsidR="00E60AA4" w:rsidRPr="00E60AA4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 Coop / Condo </w:t>
            </w:r>
            <w:r w:rsidR="007C4B7D" w:rsidRPr="007C4B7D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Units Receiving Abatement</w:t>
            </w:r>
            <w:r w:rsidR="007C4B7D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s</w:t>
            </w:r>
            <w:r w:rsidR="007C4B7D" w:rsidRPr="007C4B7D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E60AA4" w:rsidRPr="00E60AA4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in 2019</w:t>
            </w:r>
          </w:p>
        </w:tc>
        <w:tc>
          <w:tcPr>
            <w:tcW w:w="4860" w:type="dxa"/>
          </w:tcPr>
          <w:p w14:paraId="5ED85C2A" w14:textId="19D1A835" w:rsidR="00E60AA4" w:rsidRPr="00E60AA4" w:rsidRDefault="00E60AA4" w:rsidP="00E60AA4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E60AA4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$</w:t>
            </w:r>
            <w:r w:rsidR="004038F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612 Million</w:t>
            </w:r>
            <w:r w:rsidRPr="00E60AA4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 Total </w:t>
            </w:r>
            <w:r w:rsidR="007C4B7D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Abatement Amount in 2019</w:t>
            </w:r>
          </w:p>
        </w:tc>
      </w:tr>
      <w:tr w:rsidR="00E60AA4" w:rsidRPr="00E60AA4" w14:paraId="131C8481" w14:textId="77777777" w:rsidTr="008A3324">
        <w:trPr>
          <w:trHeight w:val="713"/>
        </w:trPr>
        <w:tc>
          <w:tcPr>
            <w:tcW w:w="5485" w:type="dxa"/>
          </w:tcPr>
          <w:p w14:paraId="0D0B4D0A" w14:textId="71ED3320" w:rsidR="00E60AA4" w:rsidRPr="00E60AA4" w:rsidRDefault="004038FF" w:rsidP="00E60AA4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3</w:t>
            </w:r>
            <w:r w:rsidR="00C313D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,</w:t>
            </w:r>
            <w:r w:rsidR="00C313D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00</w:t>
            </w:r>
            <w:r w:rsidR="00E60AA4" w:rsidRPr="00E60AA4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 Luxury Owners Ineligible Under </w:t>
            </w:r>
            <w:r w:rsidR="00655893" w:rsidRPr="00655893">
              <w:rPr>
                <w:rStyle w:val="Strong"/>
                <w:rFonts w:ascii="Arial Narrow" w:eastAsia="Times New Roman" w:hAnsi="Arial Narrow" w:cs="Arial"/>
                <w:b w:val="0"/>
                <w:bCs w:val="0"/>
                <w:color w:val="000000" w:themeColor="text1"/>
                <w:sz w:val="24"/>
                <w:szCs w:val="24"/>
              </w:rPr>
              <w:t>A7092</w:t>
            </w:r>
            <w:r w:rsidR="003A1FCD">
              <w:rPr>
                <w:rStyle w:val="Strong"/>
                <w:rFonts w:ascii="Arial Narrow" w:eastAsia="Times New Roman" w:hAnsi="Arial Narrow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655893" w:rsidRPr="00655893">
              <w:rPr>
                <w:rStyle w:val="Strong"/>
                <w:rFonts w:ascii="Arial Narrow" w:eastAsia="Times New Roman" w:hAnsi="Arial Narrow" w:cs="Arial"/>
                <w:b w:val="0"/>
                <w:bCs w:val="0"/>
                <w:color w:val="000000" w:themeColor="text1"/>
                <w:sz w:val="24"/>
                <w:szCs w:val="24"/>
              </w:rPr>
              <w:t>/</w:t>
            </w:r>
            <w:r w:rsidR="003A1FCD">
              <w:rPr>
                <w:rStyle w:val="Strong"/>
                <w:rFonts w:ascii="Arial Narrow" w:eastAsia="Times New Roman" w:hAnsi="Arial Narrow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655893" w:rsidRPr="00655893">
              <w:rPr>
                <w:rStyle w:val="Strong"/>
                <w:rFonts w:ascii="Arial Narrow" w:eastAsia="Times New Roman" w:hAnsi="Arial Narrow" w:cs="Arial"/>
                <w:b w:val="0"/>
                <w:bCs w:val="0"/>
                <w:color w:val="000000" w:themeColor="text1"/>
                <w:sz w:val="24"/>
                <w:szCs w:val="24"/>
              </w:rPr>
              <w:t>S5267</w:t>
            </w:r>
          </w:p>
        </w:tc>
        <w:tc>
          <w:tcPr>
            <w:tcW w:w="4860" w:type="dxa"/>
          </w:tcPr>
          <w:p w14:paraId="0597296A" w14:textId="3521BA6D" w:rsidR="00E60AA4" w:rsidRPr="00E60AA4" w:rsidRDefault="00E60AA4" w:rsidP="00E60AA4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E60AA4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$</w:t>
            </w:r>
            <w:r w:rsidR="004038F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1</w:t>
            </w:r>
            <w:r w:rsidR="0013638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69</w:t>
            </w:r>
            <w:r w:rsidR="004038F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 Million</w:t>
            </w:r>
            <w:r w:rsidR="003A1FCD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 in </w:t>
            </w:r>
            <w:r w:rsidR="004038F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Redirected</w:t>
            </w:r>
            <w:r w:rsidR="003A1FCD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 Annual</w:t>
            </w:r>
            <w:r w:rsidR="003A1FCD" w:rsidRPr="00E60AA4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E60AA4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Tax Revenue</w:t>
            </w:r>
            <w:r>
              <w:rPr>
                <w:rFonts w:ascii="Arial Narrow" w:hAnsi="Arial Narrow"/>
              </w:rPr>
              <w:t xml:space="preserve"> </w:t>
            </w:r>
            <w:r w:rsidRPr="00E60AA4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Under </w:t>
            </w:r>
            <w:r w:rsidR="00655893" w:rsidRPr="00655893">
              <w:rPr>
                <w:rStyle w:val="Strong"/>
                <w:rFonts w:ascii="Arial Narrow" w:eastAsia="Times New Roman" w:hAnsi="Arial Narrow" w:cs="Arial"/>
                <w:b w:val="0"/>
                <w:bCs w:val="0"/>
                <w:color w:val="000000" w:themeColor="text1"/>
                <w:sz w:val="24"/>
                <w:szCs w:val="24"/>
              </w:rPr>
              <w:t>A7092 /</w:t>
            </w:r>
            <w:r w:rsidR="003A1FCD">
              <w:rPr>
                <w:rStyle w:val="Strong"/>
                <w:rFonts w:ascii="Arial Narrow" w:eastAsia="Times New Roman" w:hAnsi="Arial Narrow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655893" w:rsidRPr="00655893">
              <w:rPr>
                <w:rStyle w:val="Strong"/>
                <w:rFonts w:ascii="Arial Narrow" w:eastAsia="Times New Roman" w:hAnsi="Arial Narrow" w:cs="Arial"/>
                <w:b w:val="0"/>
                <w:bCs w:val="0"/>
                <w:color w:val="000000" w:themeColor="text1"/>
                <w:sz w:val="24"/>
                <w:szCs w:val="24"/>
              </w:rPr>
              <w:t>S5267</w:t>
            </w:r>
          </w:p>
        </w:tc>
      </w:tr>
    </w:tbl>
    <w:p w14:paraId="4BA522E2" w14:textId="5FDECD21" w:rsidR="00177039" w:rsidRPr="00D73B49" w:rsidRDefault="00D73B49" w:rsidP="00F96953">
      <w:pPr>
        <w:tabs>
          <w:tab w:val="left" w:pos="9150"/>
        </w:tabs>
        <w:spacing w:before="120" w:after="0"/>
        <w:rPr>
          <w:rFonts w:ascii="Arial Narrow" w:hAnsi="Arial Narrow"/>
          <w:sz w:val="20"/>
          <w:szCs w:val="20"/>
        </w:rPr>
      </w:pPr>
      <w:r w:rsidRPr="00D73B49">
        <w:rPr>
          <w:rFonts w:ascii="Arial Narrow" w:hAnsi="Arial Narrow"/>
          <w:szCs w:val="20"/>
        </w:rPr>
        <w:t xml:space="preserve">Data </w:t>
      </w:r>
      <w:r>
        <w:rPr>
          <w:rFonts w:ascii="Arial Narrow" w:hAnsi="Arial Narrow"/>
          <w:szCs w:val="20"/>
        </w:rPr>
        <w:t>Reference: NYC Department of Finance data a</w:t>
      </w:r>
      <w:r w:rsidRPr="00D73B49">
        <w:rPr>
          <w:rFonts w:ascii="Arial Narrow" w:hAnsi="Arial Narrow"/>
          <w:szCs w:val="20"/>
        </w:rPr>
        <w:t>nalysis provided by Citizens Housing &amp; Planning Council (chpcny.org).</w:t>
      </w:r>
      <w:r w:rsidR="00655893">
        <w:rPr>
          <w:rFonts w:ascii="Arial Narrow" w:hAnsi="Arial Narrow"/>
          <w:szCs w:val="20"/>
        </w:rPr>
        <w:t xml:space="preserve"> </w:t>
      </w:r>
      <w:r w:rsidR="00177039" w:rsidRPr="00D73B49">
        <w:rPr>
          <w:rFonts w:ascii="Arial Narrow" w:hAnsi="Arial Narrow"/>
          <w:sz w:val="20"/>
          <w:szCs w:val="20"/>
        </w:rPr>
        <w:tab/>
      </w:r>
    </w:p>
    <w:sectPr w:rsidR="00177039" w:rsidRPr="00D73B49" w:rsidSect="00690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A8836" w14:textId="77777777" w:rsidR="004F0C72" w:rsidRDefault="004F0C72" w:rsidP="009C2A28">
      <w:pPr>
        <w:spacing w:after="0" w:line="240" w:lineRule="auto"/>
      </w:pPr>
      <w:r>
        <w:separator/>
      </w:r>
    </w:p>
  </w:endnote>
  <w:endnote w:type="continuationSeparator" w:id="0">
    <w:p w14:paraId="4A1030EF" w14:textId="77777777" w:rsidR="004F0C72" w:rsidRDefault="004F0C72" w:rsidP="009C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CC13" w14:textId="77777777" w:rsidR="009C2A28" w:rsidRDefault="009C2A28" w:rsidP="009C2A2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935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7DC3E" w14:textId="77777777" w:rsidR="00DA4847" w:rsidRDefault="00DA4847" w:rsidP="00DA4847">
        <w:pPr>
          <w:pStyle w:val="Footer"/>
          <w:jc w:val="center"/>
          <w:rPr>
            <w:rFonts w:ascii="Arial" w:hAnsi="Arial" w:cs="Arial"/>
            <w:b/>
            <w:color w:val="808080" w:themeColor="background1" w:themeShade="80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6F887D" wp14:editId="0AD3E14E">
                  <wp:simplePos x="0" y="0"/>
                  <wp:positionH relativeFrom="margin">
                    <wp:align>center</wp:align>
                  </wp:positionH>
                  <wp:positionV relativeFrom="paragraph">
                    <wp:posOffset>59639</wp:posOffset>
                  </wp:positionV>
                  <wp:extent cx="6837405" cy="8237"/>
                  <wp:effectExtent l="19050" t="19050" r="20955" b="3048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837405" cy="823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FBB179E" id="Straight Connector 7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7pt" to="538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899wEAAEIEAAAOAAAAZHJzL2Uyb0RvYy54bWysU01vGyEQvVfqf0Dc6107dWytvM7BUXrp&#10;h9W0vRMWvEjAICDe9b/vAJtN2vTSqj6gZWbem3nPw+5mNJqchQ8KbEuXi5oSYTl0yp5a+v3b3bst&#10;JSEy2zENVrT0IgK92b99sxtcI1bQg+6EJ0hiQzO4lvYxuqaqAu+FYWEBTlhMSvCGRbz6U9V5NiC7&#10;0dWqrq+rAXznPHARAkZvS5LuM7+UgscvUgYRiW4pzhbz6fP5kM5qv2PNyTPXKz6Nwf5hCsOUxaYz&#10;1S2LjDx69YrKKO4hgIwLDqYCKRUXWQOqWda/qbnvmRNZC5oT3GxT+H+0/PP56InqWrqhxDKDf9F9&#10;9Eyd+kgOYC0aCJ5skk+DCw2WH+zRT7fgjj6JHqU3RGrlfuAKZBtQGBmzy5fZZTFGwjF4vb3avK/X&#10;lHDMbVdXmbwqLInN+RA/CDAkfbRUK5s8YA07fwwRO2PpU0kKa0uGlq626806lwXQqrtTWqdk3iNx&#10;0J6cGW4A41zYWEbUj+YTdCW+rvGXNCL3DCm3ZzbMaYvB5ENRnr/iRYsyx1ch0UlUWBrMRL/2Ll20&#10;xeoEkzjpDKyLgrT8r4cuwKk+QUXe778Bz4jcGWycwUZZ8H/qHsflZIws9U8OFN3JggfoLnknsjW4&#10;qNm56VGll/DynuHPT3//EwAA//8DAFBLAwQUAAYACAAAACEAJGd+o9kAAAAGAQAADwAAAGRycy9k&#10;b3ducmV2LnhtbEyPQU/DMAyF70j8h8hI3Fg6hMYoTSdUCS6c6Ia0Y9aYtlriVI27lX+PxwVutt7z&#10;8/eKzRy8OuGY+kgGlosMFFITXU+tgd329W4NKrElZ30kNPCNCTbl9VVhcxfP9IGnmlslIZRya6Bj&#10;HnKtU9NhsGkRByTRvuIYLMs6ttqN9izhwev7LFvpYHuSD50dsOqwOdZTEIzBz59vLa55W00V7lJ8&#10;r/d7Y25v5pdnUIwz/5nhgi83UArTIU7kkvIGpAgbeHoAdRGzx5UUOfxOoMtC/8cvfwAAAP//AwBQ&#10;SwECLQAUAAYACAAAACEAtoM4kv4AAADhAQAAEwAAAAAAAAAAAAAAAAAAAAAAW0NvbnRlbnRfVHlw&#10;ZXNdLnhtbFBLAQItABQABgAIAAAAIQA4/SH/1gAAAJQBAAALAAAAAAAAAAAAAAAAAC8BAABfcmVs&#10;cy8ucmVsc1BLAQItABQABgAIAAAAIQCvW0899wEAAEIEAAAOAAAAAAAAAAAAAAAAAC4CAABkcnMv&#10;ZTJvRG9jLnhtbFBLAQItABQABgAIAAAAIQAkZ36j2QAAAAYBAAAPAAAAAAAAAAAAAAAAAFEEAABk&#10;cnMvZG93bnJldi54bWxQSwUGAAAAAAQABADzAAAAVwUAAAAA&#10;" strokecolor="#243f60 [1604]" strokeweight="2.25pt">
                  <w10:wrap anchorx="margin"/>
                </v:line>
              </w:pict>
            </mc:Fallback>
          </mc:AlternateContent>
        </w:r>
      </w:p>
      <w:p w14:paraId="04290B59" w14:textId="77777777" w:rsidR="00DA4847" w:rsidRPr="008F6014" w:rsidRDefault="00DA4847" w:rsidP="00DA4847">
        <w:pPr>
          <w:pStyle w:val="Footer"/>
          <w:jc w:val="center"/>
          <w:rPr>
            <w:rFonts w:ascii="Arial Narrow" w:hAnsi="Arial Narrow"/>
            <w:b/>
            <w:color w:val="808080" w:themeColor="background1" w:themeShade="80"/>
            <w:sz w:val="18"/>
            <w:szCs w:val="18"/>
          </w:rPr>
        </w:pPr>
        <w:r w:rsidRPr="008F6014">
          <w:rPr>
            <w:rFonts w:ascii="Arial Narrow" w:hAnsi="Arial Narrow" w:cs="Arial"/>
            <w:b/>
            <w:color w:val="808080" w:themeColor="background1" w:themeShade="80"/>
            <w:sz w:val="18"/>
            <w:szCs w:val="18"/>
          </w:rPr>
          <w:t>247 West 37</w:t>
        </w:r>
        <w:r w:rsidRPr="008F6014">
          <w:rPr>
            <w:rFonts w:ascii="Arial Narrow" w:hAnsi="Arial Narrow" w:cs="Arial"/>
            <w:b/>
            <w:color w:val="808080" w:themeColor="background1" w:themeShade="80"/>
            <w:sz w:val="18"/>
            <w:szCs w:val="18"/>
            <w:vertAlign w:val="superscript"/>
          </w:rPr>
          <w:t>th</w:t>
        </w:r>
        <w:r w:rsidRPr="008F6014">
          <w:rPr>
            <w:rFonts w:ascii="Arial Narrow" w:hAnsi="Arial Narrow" w:cs="Arial"/>
            <w:b/>
            <w:color w:val="808080" w:themeColor="background1" w:themeShade="80"/>
            <w:sz w:val="18"/>
            <w:szCs w:val="18"/>
          </w:rPr>
          <w:t xml:space="preserve"> Street, 4</w:t>
        </w:r>
        <w:r w:rsidRPr="008F6014">
          <w:rPr>
            <w:rFonts w:ascii="Arial Narrow" w:hAnsi="Arial Narrow" w:cs="Arial"/>
            <w:b/>
            <w:color w:val="808080" w:themeColor="background1" w:themeShade="80"/>
            <w:sz w:val="18"/>
            <w:szCs w:val="18"/>
            <w:vertAlign w:val="superscript"/>
          </w:rPr>
          <w:t>th</w:t>
        </w:r>
        <w:r w:rsidRPr="008F6014">
          <w:rPr>
            <w:rFonts w:ascii="Arial Narrow" w:hAnsi="Arial Narrow" w:cs="Arial"/>
            <w:b/>
            <w:color w:val="808080" w:themeColor="background1" w:themeShade="80"/>
            <w:sz w:val="18"/>
            <w:szCs w:val="18"/>
          </w:rPr>
          <w:t xml:space="preserve"> </w:t>
        </w:r>
        <w:proofErr w:type="spellStart"/>
        <w:r w:rsidRPr="008F6014">
          <w:rPr>
            <w:rFonts w:ascii="Arial Narrow" w:hAnsi="Arial Narrow" w:cs="Arial"/>
            <w:b/>
            <w:color w:val="808080" w:themeColor="background1" w:themeShade="80"/>
            <w:sz w:val="18"/>
            <w:szCs w:val="18"/>
          </w:rPr>
          <w:t>fl</w:t>
        </w:r>
        <w:proofErr w:type="spellEnd"/>
        <w:r w:rsidRPr="008F6014">
          <w:rPr>
            <w:rFonts w:ascii="Arial Narrow" w:hAnsi="Arial Narrow" w:cs="Arial"/>
            <w:b/>
            <w:color w:val="808080" w:themeColor="background1" w:themeShade="80"/>
            <w:sz w:val="18"/>
            <w:szCs w:val="18"/>
          </w:rPr>
          <w:t xml:space="preserve">, New York, NY </w:t>
        </w:r>
        <w:proofErr w:type="gramStart"/>
        <w:r w:rsidRPr="008F6014">
          <w:rPr>
            <w:rFonts w:ascii="Arial Narrow" w:hAnsi="Arial Narrow" w:cs="Arial"/>
            <w:b/>
            <w:color w:val="808080" w:themeColor="background1" w:themeShade="80"/>
            <w:sz w:val="18"/>
            <w:szCs w:val="18"/>
          </w:rPr>
          <w:t>10018  |</w:t>
        </w:r>
        <w:proofErr w:type="gramEnd"/>
        <w:r w:rsidRPr="008F6014">
          <w:rPr>
            <w:rFonts w:ascii="Arial Narrow" w:hAnsi="Arial Narrow" w:cs="Arial"/>
            <w:b/>
            <w:color w:val="808080" w:themeColor="background1" w:themeShade="80"/>
            <w:sz w:val="18"/>
            <w:szCs w:val="18"/>
          </w:rPr>
          <w:t xml:space="preserve">  646.923.8548 |  www.thenyhc.org</w:t>
        </w:r>
      </w:p>
      <w:p w14:paraId="35A51120" w14:textId="77777777" w:rsidR="001B2BE6" w:rsidRDefault="001B2B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A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1872" w14:textId="360D9364" w:rsidR="006D6514" w:rsidRDefault="00F141BC" w:rsidP="008F6014">
    <w:pPr>
      <w:pStyle w:val="Footer"/>
      <w:jc w:val="center"/>
      <w:rPr>
        <w:noProof/>
      </w:rPr>
    </w:pPr>
    <w:r>
      <w:rPr>
        <w:noProof/>
      </w:rPr>
      <w:drawing>
        <wp:inline distT="0" distB="0" distL="0" distR="0" wp14:anchorId="41DC39CC" wp14:editId="38A2121D">
          <wp:extent cx="2162175" cy="356759"/>
          <wp:effectExtent l="0" t="0" r="0" b="5715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HC-logo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639" cy="388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7DC1DA" w14:textId="1A58B033" w:rsidR="008F6014" w:rsidRDefault="006D6514" w:rsidP="008F6014">
    <w:pPr>
      <w:pStyle w:val="Footer"/>
      <w:jc w:val="center"/>
      <w:rPr>
        <w:rFonts w:ascii="Arial" w:hAnsi="Arial" w:cs="Arial"/>
        <w:b/>
        <w:color w:val="808080" w:themeColor="background1" w:themeShade="80"/>
        <w:sz w:val="18"/>
        <w:szCs w:val="18"/>
      </w:rPr>
    </w:pPr>
    <w:r>
      <w:rPr>
        <w:noProof/>
      </w:rPr>
      <w:t xml:space="preserve"> </w:t>
    </w:r>
    <w:r w:rsidR="008F601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BA5239" wp14:editId="44D716AA">
              <wp:simplePos x="0" y="0"/>
              <wp:positionH relativeFrom="margin">
                <wp:posOffset>-67945</wp:posOffset>
              </wp:positionH>
              <wp:positionV relativeFrom="paragraph">
                <wp:posOffset>91440</wp:posOffset>
              </wp:positionV>
              <wp:extent cx="6924675" cy="0"/>
              <wp:effectExtent l="0" t="1905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2467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E31E2" id="Straight Connector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35pt,7.2pt" to="539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168gEAAD8EAAAOAAAAZHJzL2Uyb0RvYy54bWysU0uP2yAQvlfqf0DcGzvZJt1acfaQ1fbS&#10;R7Tb9s5iiJGAQcDGzr/vAI63j720qg/I8/pmvo9hezMaTU7CBwW2pctFTYmwHDpljy399vXuzTUl&#10;ITLbMQ1WtPQsAr3ZvX61HVwjVtCD7oQnCGJDM7iW9jG6pqoC74VhYQFOWAxK8IZFNP2x6jwbEN3o&#10;alXXm2oA3zkPXISA3tsSpLuML6Xg8YuUQUSiW4qzxXz6fD6ms9ptWXP0zPWKT2Owf5jCMGWx6Qx1&#10;yyIjT179AWUU9xBAxgUHU4GUiovMAdks69/YPPTMicwFxQlulin8P1j++XTwRHUtvaLEMoNX9BA9&#10;U8c+kj1YiwKCJ1dJp8GFBtP39uAnK7iDT6RH6Q2RWrnvuAJZBiRGxqzyeVZZjJFwdG7er95u3q0p&#10;4ZdYVSASlPMhfhBgSPppqVY2CcAadvoYIrbF1EtKcmtLhpaurteIl+wAWnV3SutspCUSe+3JieH1&#10;M86FjWU+/WQ+QVf86xq/RBCx896lkmI9o2FMW3QmEQrt/BfPWpQ57oVEGZFeaTAD/dq7dNEWs1OZ&#10;xEnnwroweHnoUjjlp1KRl/tviueK3BlsnIuNsuBf6h7H5SSMLPkXBQrvJMEjdOe8EFka3NKs3PSi&#10;0jP42c7lz+9+9wMAAP//AwBQSwMEFAAGAAgAAAAhAD2i+RvcAAAACgEAAA8AAABkcnMvZG93bnJl&#10;di54bWxMj0FPwzAMhe9I/IfISNy2ZGhiozSdUCW4cKLbpB2zxmurJU7VpFv593jiAEf7PT9/L99M&#10;3okLDrELpGExVyCQ6mA7ajTstu+zNYiYDFnjAqGGb4ywKe7vcpPZcKUvvFSpERxCMTMa2pT6TMpY&#10;t+hNnIceibVTGLxJPA6NtIO5crh38kmpZ+lNR/yhNT2WLdbnavSM0btp/9HgOm3LscRdDJ/V4aD1&#10;48P09goi4ZT+zHDD5xsomOkYRrJROA2zhVqxlYXlEsTNoFYvXOb4u5FFLv9XKH4AAAD//wMAUEsB&#10;Ai0AFAAGAAgAAAAhALaDOJL+AAAA4QEAABMAAAAAAAAAAAAAAAAAAAAAAFtDb250ZW50X1R5cGVz&#10;XS54bWxQSwECLQAUAAYACAAAACEAOP0h/9YAAACUAQAACwAAAAAAAAAAAAAAAAAvAQAAX3JlbHMv&#10;LnJlbHNQSwECLQAUAAYACAAAACEAqlydevIBAAA/BAAADgAAAAAAAAAAAAAAAAAuAgAAZHJzL2Uy&#10;b0RvYy54bWxQSwECLQAUAAYACAAAACEAPaL5G9wAAAAKAQAADwAAAAAAAAAAAAAAAABMBAAAZHJz&#10;L2Rvd25yZXYueG1sUEsFBgAAAAAEAAQA8wAAAFUFAAAAAA==&#10;" strokecolor="#243f60 [1604]" strokeweight="2.25pt">
              <w10:wrap anchorx="margin"/>
            </v:line>
          </w:pict>
        </mc:Fallback>
      </mc:AlternateContent>
    </w:r>
  </w:p>
  <w:p w14:paraId="1B829A2B" w14:textId="77777777" w:rsidR="008F6014" w:rsidRPr="008F6014" w:rsidRDefault="008F6014" w:rsidP="008F6014">
    <w:pPr>
      <w:pStyle w:val="Footer"/>
      <w:jc w:val="center"/>
      <w:rPr>
        <w:rFonts w:ascii="Arial Narrow" w:hAnsi="Arial Narrow"/>
        <w:b/>
        <w:color w:val="808080" w:themeColor="background1" w:themeShade="80"/>
        <w:sz w:val="18"/>
        <w:szCs w:val="18"/>
      </w:rPr>
    </w:pPr>
    <w:r w:rsidRPr="008F6014">
      <w:rPr>
        <w:rFonts w:ascii="Arial Narrow" w:hAnsi="Arial Narrow" w:cs="Arial"/>
        <w:b/>
        <w:color w:val="808080" w:themeColor="background1" w:themeShade="80"/>
        <w:sz w:val="18"/>
        <w:szCs w:val="18"/>
      </w:rPr>
      <w:t>247 West 37</w:t>
    </w:r>
    <w:r w:rsidRPr="008F6014">
      <w:rPr>
        <w:rFonts w:ascii="Arial Narrow" w:hAnsi="Arial Narrow" w:cs="Arial"/>
        <w:b/>
        <w:color w:val="808080" w:themeColor="background1" w:themeShade="80"/>
        <w:sz w:val="18"/>
        <w:szCs w:val="18"/>
        <w:vertAlign w:val="superscript"/>
      </w:rPr>
      <w:t>th</w:t>
    </w:r>
    <w:r w:rsidRPr="008F6014">
      <w:rPr>
        <w:rFonts w:ascii="Arial Narrow" w:hAnsi="Arial Narrow" w:cs="Arial"/>
        <w:b/>
        <w:color w:val="808080" w:themeColor="background1" w:themeShade="80"/>
        <w:sz w:val="18"/>
        <w:szCs w:val="18"/>
      </w:rPr>
      <w:t xml:space="preserve"> Street, 4</w:t>
    </w:r>
    <w:r w:rsidRPr="008F6014">
      <w:rPr>
        <w:rFonts w:ascii="Arial Narrow" w:hAnsi="Arial Narrow" w:cs="Arial"/>
        <w:b/>
        <w:color w:val="808080" w:themeColor="background1" w:themeShade="80"/>
        <w:sz w:val="18"/>
        <w:szCs w:val="18"/>
        <w:vertAlign w:val="superscript"/>
      </w:rPr>
      <w:t>th</w:t>
    </w:r>
    <w:r w:rsidRPr="008F6014">
      <w:rPr>
        <w:rFonts w:ascii="Arial Narrow" w:hAnsi="Arial Narrow" w:cs="Arial"/>
        <w:b/>
        <w:color w:val="808080" w:themeColor="background1" w:themeShade="80"/>
        <w:sz w:val="18"/>
        <w:szCs w:val="18"/>
      </w:rPr>
      <w:t xml:space="preserve"> </w:t>
    </w:r>
    <w:proofErr w:type="spellStart"/>
    <w:r w:rsidRPr="008F6014">
      <w:rPr>
        <w:rFonts w:ascii="Arial Narrow" w:hAnsi="Arial Narrow" w:cs="Arial"/>
        <w:b/>
        <w:color w:val="808080" w:themeColor="background1" w:themeShade="80"/>
        <w:sz w:val="18"/>
        <w:szCs w:val="18"/>
      </w:rPr>
      <w:t>fl</w:t>
    </w:r>
    <w:proofErr w:type="spellEnd"/>
    <w:r w:rsidRPr="008F6014">
      <w:rPr>
        <w:rFonts w:ascii="Arial Narrow" w:hAnsi="Arial Narrow" w:cs="Arial"/>
        <w:b/>
        <w:color w:val="808080" w:themeColor="background1" w:themeShade="80"/>
        <w:sz w:val="18"/>
        <w:szCs w:val="18"/>
      </w:rPr>
      <w:t xml:space="preserve">, New York, NY </w:t>
    </w:r>
    <w:proofErr w:type="gramStart"/>
    <w:r w:rsidRPr="008F6014">
      <w:rPr>
        <w:rFonts w:ascii="Arial Narrow" w:hAnsi="Arial Narrow" w:cs="Arial"/>
        <w:b/>
        <w:color w:val="808080" w:themeColor="background1" w:themeShade="80"/>
        <w:sz w:val="18"/>
        <w:szCs w:val="18"/>
      </w:rPr>
      <w:t>10018  |</w:t>
    </w:r>
    <w:proofErr w:type="gramEnd"/>
    <w:r w:rsidRPr="008F6014">
      <w:rPr>
        <w:rFonts w:ascii="Arial Narrow" w:hAnsi="Arial Narrow" w:cs="Arial"/>
        <w:b/>
        <w:color w:val="808080" w:themeColor="background1" w:themeShade="80"/>
        <w:sz w:val="18"/>
        <w:szCs w:val="18"/>
      </w:rPr>
      <w:t xml:space="preserve">  646.923.8548 |  www.thenyhc.org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30CCB" w14:textId="77777777" w:rsidR="004F0C72" w:rsidRDefault="004F0C72" w:rsidP="009C2A28">
      <w:pPr>
        <w:spacing w:after="0" w:line="240" w:lineRule="auto"/>
      </w:pPr>
      <w:r>
        <w:separator/>
      </w:r>
    </w:p>
  </w:footnote>
  <w:footnote w:type="continuationSeparator" w:id="0">
    <w:p w14:paraId="6BB2A4D6" w14:textId="77777777" w:rsidR="004F0C72" w:rsidRDefault="004F0C72" w:rsidP="009C2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34290" w14:textId="77777777" w:rsidR="00CA785E" w:rsidRDefault="00CA7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3D652" w14:textId="25428AF4" w:rsidR="009C2A28" w:rsidRDefault="009C2A28" w:rsidP="009C2A2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58"/>
      <w:gridCol w:w="4165"/>
    </w:tblGrid>
    <w:tr w:rsidR="00F141BC" w:rsidRPr="00F141BC" w14:paraId="3572393E" w14:textId="77777777" w:rsidTr="00BC6900">
      <w:trPr>
        <w:trHeight w:val="753"/>
      </w:trPr>
      <w:tc>
        <w:tcPr>
          <w:tcW w:w="11023" w:type="dxa"/>
          <w:gridSpan w:val="2"/>
          <w:shd w:val="clear" w:color="auto" w:fill="auto"/>
        </w:tcPr>
        <w:p w14:paraId="034627D1" w14:textId="16B4AF10" w:rsidR="00CD6CEC" w:rsidRPr="00F141BC" w:rsidRDefault="006D6514" w:rsidP="006D6514">
          <w:pPr>
            <w:pStyle w:val="NoSpacing"/>
            <w:rPr>
              <w:rFonts w:ascii="Arial Narrow" w:hAnsi="Arial Narrow"/>
              <w:b/>
              <w:bCs/>
              <w:sz w:val="36"/>
              <w:szCs w:val="40"/>
            </w:rPr>
          </w:pPr>
          <w:r w:rsidRPr="00F141BC">
            <w:rPr>
              <w:rStyle w:val="Strong"/>
              <w:rFonts w:ascii="Arial Narrow" w:hAnsi="Arial Narrow"/>
              <w:color w:val="FF0000"/>
              <w:sz w:val="36"/>
              <w:szCs w:val="40"/>
            </w:rPr>
            <w:t>TAKE ACTION</w:t>
          </w:r>
          <w:r w:rsidRPr="00F141BC">
            <w:rPr>
              <w:rStyle w:val="Strong"/>
              <w:rFonts w:ascii="Arial Narrow" w:hAnsi="Arial Narrow"/>
              <w:sz w:val="36"/>
              <w:szCs w:val="40"/>
            </w:rPr>
            <w:t xml:space="preserve">: SPONSOR </w:t>
          </w:r>
          <w:r w:rsidR="00CD6CEC" w:rsidRPr="00F141BC">
            <w:rPr>
              <w:rStyle w:val="Strong"/>
              <w:rFonts w:ascii="Arial Narrow" w:hAnsi="Arial Narrow"/>
              <w:sz w:val="36"/>
              <w:szCs w:val="40"/>
            </w:rPr>
            <w:t xml:space="preserve">COOP / CONDO TAX REFORM TO #SAVENYCHA        </w:t>
          </w:r>
        </w:p>
      </w:tc>
    </w:tr>
    <w:tr w:rsidR="001B2BE6" w14:paraId="1BB92AA8" w14:textId="77777777" w:rsidTr="00BB13A0">
      <w:trPr>
        <w:trHeight w:val="753"/>
      </w:trPr>
      <w:tc>
        <w:tcPr>
          <w:tcW w:w="6858" w:type="dxa"/>
          <w:shd w:val="clear" w:color="auto" w:fill="auto"/>
        </w:tcPr>
        <w:p w14:paraId="39E23444" w14:textId="285AEE6D" w:rsidR="001B2BE6" w:rsidRPr="00087BA9" w:rsidRDefault="00E47267" w:rsidP="00E47267">
          <w:pPr>
            <w:pStyle w:val="NoSpacing"/>
          </w:pPr>
          <w:r w:rsidRPr="00BB13A0">
            <w:rPr>
              <w:rStyle w:val="Strong"/>
              <w:rFonts w:ascii="Arial Narrow" w:hAnsi="Arial Narrow"/>
              <w:sz w:val="32"/>
              <w:szCs w:val="40"/>
            </w:rPr>
            <w:t>A7092</w:t>
          </w:r>
          <w:r w:rsidR="00BB13A0" w:rsidRPr="00BB13A0">
            <w:rPr>
              <w:rStyle w:val="Strong"/>
              <w:rFonts w:ascii="Arial Narrow" w:hAnsi="Arial Narrow"/>
              <w:sz w:val="32"/>
              <w:szCs w:val="40"/>
            </w:rPr>
            <w:t xml:space="preserve"> Robert Rodriguez</w:t>
          </w:r>
          <w:r w:rsidRPr="00BB13A0">
            <w:rPr>
              <w:rStyle w:val="Strong"/>
              <w:rFonts w:ascii="Arial Narrow" w:hAnsi="Arial Narrow"/>
              <w:sz w:val="32"/>
              <w:szCs w:val="40"/>
            </w:rPr>
            <w:t xml:space="preserve"> / S5267</w:t>
          </w:r>
          <w:r w:rsidR="00BB13A0" w:rsidRPr="00BB13A0">
            <w:rPr>
              <w:rStyle w:val="Strong"/>
              <w:rFonts w:ascii="Arial Narrow" w:hAnsi="Arial Narrow"/>
              <w:sz w:val="32"/>
              <w:szCs w:val="40"/>
            </w:rPr>
            <w:t xml:space="preserve"> Brian Kavanagh</w:t>
          </w:r>
        </w:p>
      </w:tc>
      <w:tc>
        <w:tcPr>
          <w:tcW w:w="4165" w:type="dxa"/>
        </w:tcPr>
        <w:p w14:paraId="27286FBD" w14:textId="0008C4AF" w:rsidR="00CA785E" w:rsidRDefault="00CD6CEC" w:rsidP="00CA785E">
          <w:r w:rsidRPr="008A51B6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0131589" wp14:editId="171AD41F">
                    <wp:simplePos x="0" y="0"/>
                    <wp:positionH relativeFrom="margin">
                      <wp:posOffset>-4354830</wp:posOffset>
                    </wp:positionH>
                    <wp:positionV relativeFrom="paragraph">
                      <wp:posOffset>391795</wp:posOffset>
                    </wp:positionV>
                    <wp:extent cx="7007469" cy="0"/>
                    <wp:effectExtent l="0" t="19050" r="22225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007469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572FD1" id="Straight Connector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2.9pt,30.85pt" to="208.8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a08wEAADsEAAAOAAAAZHJzL2Uyb0RvYy54bWysU01vGyEQvVfKf0Dc411bcZyuvM7BUXrp&#10;h9WkvRMWvEjAICDe9b/vAPa6TXtp1T2gna838x7D+n40mhyEDwpsS+ezmhJhOXTK7lv67fnx+o6S&#10;EJntmAYrWnoUgd5vrt6tB9eIBfSgO+EJgtjQDK6lfYyuqarAe2FYmIETFoMSvGERTb+vOs8GRDe6&#10;WtT1bTWA75wHLkJA70MJ0k3Gl1Lw+EXKICLRLcXZYj59Pl/SWW3WrNl75nrFT2Owf5jCMGWx6QT1&#10;wCIjr179BmUU9xBAxhkHU4GUiovMAdnM6zdsnnrmROaC4gQ3yRT+Hyz/fNh5ojq8O0osM3hFT9Ez&#10;te8j2YK1KCB4Mk86DS40mL61O3+ygtv5RHqU3hCplfueYJIHiZExq3ycVBZjJBydq7pe3dy+p4Sf&#10;Y1WBSIXOh/hBgCHpp6Va2SQAa9jhY4jYFlPPKcmtLRlaurhbrpY5LYBW3aPSOgXzEomt9uTA8Prj&#10;uMg5+tV8gq74ljV+iRziTunFuiBhTFt0JgEK5fwXj1qUGb4KiRIitUJ+Aio9GOfCxixhRsLsVCZx&#10;yqmwLtOnrb8M/GvhKT+VirzYf1M8VeTOYONUbJQF/6fucTyPLEv+WYHCO0nwAt0xL0OWBjc0K3d6&#10;TekJ/Gzn8sub3/wAAAD//wMAUEsDBBQABgAIAAAAIQC2z3m64AAAAAoBAAAPAAAAZHJzL2Rvd25y&#10;ZXYueG1sTI9BT8MwDIXvSPyHyEjctrSIdaM0nWCCGwhR4MAta0xbaJySpFvHr8eIA9zs56f3Phfr&#10;yfZihz50jhSk8wQEUu1MR42C56fb2QpEiJqM7h2hggMGWJfHR4XOjdvTI+6q2AgOoZBrBW2MQy5l&#10;qFu0OszdgMS3N+etjrz6Rhqv9xxue3mWJJm0uiNuaPWAmxbrj2q0Cu5vHl7uvjbDe+brxfiJ/eH1&#10;+qJS6vRkuroEEXGKf2b4wWd0KJlp60YyQfQKZtlqwexRQZYuQbDjPF3ysP0VZFnI/y+U3wAAAP//&#10;AwBQSwECLQAUAAYACAAAACEAtoM4kv4AAADhAQAAEwAAAAAAAAAAAAAAAAAAAAAAW0NvbnRlbnRf&#10;VHlwZXNdLnhtbFBLAQItABQABgAIAAAAIQA4/SH/1gAAAJQBAAALAAAAAAAAAAAAAAAAAC8BAABf&#10;cmVscy8ucmVsc1BLAQItABQABgAIAAAAIQCJLla08wEAADsEAAAOAAAAAAAAAAAAAAAAAC4CAABk&#10;cnMvZTJvRG9jLnhtbFBLAQItABQABgAIAAAAIQC2z3m64AAAAAoBAAAPAAAAAAAAAAAAAAAAAE0E&#10;AABkcnMvZG93bnJldi54bWxQSwUGAAAAAAQABADzAAAAWgUAAAAA&#10;" strokecolor="#0f243e [1615]" strokeweight="2.25pt">
                    <w10:wrap anchorx="margin"/>
                  </v:line>
                </w:pict>
              </mc:Fallback>
            </mc:AlternateContent>
          </w:r>
          <w:r w:rsidR="00BB13A0">
            <w:t xml:space="preserve">            </w:t>
          </w:r>
          <w:r w:rsidR="006D6514">
            <w:t xml:space="preserve">                 </w:t>
          </w:r>
          <w:bookmarkStart w:id="2" w:name="_GoBack"/>
          <w:bookmarkEnd w:id="2"/>
        </w:p>
        <w:p w14:paraId="35FBE627" w14:textId="594444C5" w:rsidR="001B2BE6" w:rsidRDefault="001B2BE6" w:rsidP="00CD6CEC"/>
      </w:tc>
    </w:tr>
  </w:tbl>
  <w:p w14:paraId="29A62342" w14:textId="3D7B06B0" w:rsidR="008F6014" w:rsidRDefault="008F6014" w:rsidP="00CD6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D33"/>
    <w:multiLevelType w:val="hybridMultilevel"/>
    <w:tmpl w:val="AA0A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1941"/>
    <w:multiLevelType w:val="hybridMultilevel"/>
    <w:tmpl w:val="D3B0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94A99"/>
    <w:multiLevelType w:val="hybridMultilevel"/>
    <w:tmpl w:val="43384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C5F"/>
    <w:rsid w:val="00006D9D"/>
    <w:rsid w:val="00021C7C"/>
    <w:rsid w:val="000311D5"/>
    <w:rsid w:val="00040A96"/>
    <w:rsid w:val="00043654"/>
    <w:rsid w:val="00057D69"/>
    <w:rsid w:val="00061F55"/>
    <w:rsid w:val="00064E17"/>
    <w:rsid w:val="00067CD7"/>
    <w:rsid w:val="00072286"/>
    <w:rsid w:val="00087BA9"/>
    <w:rsid w:val="000A2347"/>
    <w:rsid w:val="000B4DA6"/>
    <w:rsid w:val="000C1A01"/>
    <w:rsid w:val="000C2C6D"/>
    <w:rsid w:val="000E3CCA"/>
    <w:rsid w:val="000E73C2"/>
    <w:rsid w:val="0010571F"/>
    <w:rsid w:val="00106448"/>
    <w:rsid w:val="00110610"/>
    <w:rsid w:val="00120C31"/>
    <w:rsid w:val="00123545"/>
    <w:rsid w:val="00126412"/>
    <w:rsid w:val="00132511"/>
    <w:rsid w:val="00134415"/>
    <w:rsid w:val="0013638E"/>
    <w:rsid w:val="00154F98"/>
    <w:rsid w:val="0016195E"/>
    <w:rsid w:val="00166BD4"/>
    <w:rsid w:val="001675A9"/>
    <w:rsid w:val="0017421F"/>
    <w:rsid w:val="00177039"/>
    <w:rsid w:val="00183031"/>
    <w:rsid w:val="00183323"/>
    <w:rsid w:val="0019001C"/>
    <w:rsid w:val="00193167"/>
    <w:rsid w:val="00194447"/>
    <w:rsid w:val="00194480"/>
    <w:rsid w:val="001A63F6"/>
    <w:rsid w:val="001B2BE6"/>
    <w:rsid w:val="001C3849"/>
    <w:rsid w:val="001E1617"/>
    <w:rsid w:val="001E204B"/>
    <w:rsid w:val="001F627B"/>
    <w:rsid w:val="00211F03"/>
    <w:rsid w:val="00217D75"/>
    <w:rsid w:val="00222E8F"/>
    <w:rsid w:val="00223940"/>
    <w:rsid w:val="002334CC"/>
    <w:rsid w:val="002364EB"/>
    <w:rsid w:val="0023767E"/>
    <w:rsid w:val="002428E6"/>
    <w:rsid w:val="00247A2F"/>
    <w:rsid w:val="00253899"/>
    <w:rsid w:val="00265B7A"/>
    <w:rsid w:val="002777E8"/>
    <w:rsid w:val="002816BE"/>
    <w:rsid w:val="00285527"/>
    <w:rsid w:val="002A0420"/>
    <w:rsid w:val="002A5F04"/>
    <w:rsid w:val="002B150E"/>
    <w:rsid w:val="002B299B"/>
    <w:rsid w:val="002C0FF6"/>
    <w:rsid w:val="002C35D2"/>
    <w:rsid w:val="002C5387"/>
    <w:rsid w:val="002D0F31"/>
    <w:rsid w:val="002D19E5"/>
    <w:rsid w:val="002D1B1A"/>
    <w:rsid w:val="002D3858"/>
    <w:rsid w:val="002E0266"/>
    <w:rsid w:val="002E51F1"/>
    <w:rsid w:val="002E7471"/>
    <w:rsid w:val="002E7659"/>
    <w:rsid w:val="002F3B4D"/>
    <w:rsid w:val="002F63A1"/>
    <w:rsid w:val="00300AE2"/>
    <w:rsid w:val="0030573D"/>
    <w:rsid w:val="00311698"/>
    <w:rsid w:val="00315240"/>
    <w:rsid w:val="00325079"/>
    <w:rsid w:val="00334EA4"/>
    <w:rsid w:val="00341E42"/>
    <w:rsid w:val="00344ADA"/>
    <w:rsid w:val="00345B38"/>
    <w:rsid w:val="00353D8E"/>
    <w:rsid w:val="00354C5F"/>
    <w:rsid w:val="00361E8D"/>
    <w:rsid w:val="00375701"/>
    <w:rsid w:val="00375D8D"/>
    <w:rsid w:val="0038326E"/>
    <w:rsid w:val="003903C7"/>
    <w:rsid w:val="00397616"/>
    <w:rsid w:val="003A1FCD"/>
    <w:rsid w:val="003A3880"/>
    <w:rsid w:val="003A6ECC"/>
    <w:rsid w:val="003B078E"/>
    <w:rsid w:val="003B4069"/>
    <w:rsid w:val="003C0FB0"/>
    <w:rsid w:val="003C7AEF"/>
    <w:rsid w:val="003D7D85"/>
    <w:rsid w:val="003E4C43"/>
    <w:rsid w:val="003F665E"/>
    <w:rsid w:val="00400EA7"/>
    <w:rsid w:val="004038FF"/>
    <w:rsid w:val="00412CFA"/>
    <w:rsid w:val="00416B88"/>
    <w:rsid w:val="0042116C"/>
    <w:rsid w:val="00424CDF"/>
    <w:rsid w:val="00446CCA"/>
    <w:rsid w:val="00455F56"/>
    <w:rsid w:val="00461207"/>
    <w:rsid w:val="0046432A"/>
    <w:rsid w:val="00490876"/>
    <w:rsid w:val="00490DDE"/>
    <w:rsid w:val="00495EE2"/>
    <w:rsid w:val="004B0CDF"/>
    <w:rsid w:val="004B1956"/>
    <w:rsid w:val="004B1B1C"/>
    <w:rsid w:val="004C443C"/>
    <w:rsid w:val="004D3E58"/>
    <w:rsid w:val="004D4AD5"/>
    <w:rsid w:val="004E2765"/>
    <w:rsid w:val="004E45FF"/>
    <w:rsid w:val="004F0C72"/>
    <w:rsid w:val="004F528B"/>
    <w:rsid w:val="00500BE3"/>
    <w:rsid w:val="005072F8"/>
    <w:rsid w:val="00517DD9"/>
    <w:rsid w:val="00536DD2"/>
    <w:rsid w:val="005446E4"/>
    <w:rsid w:val="00547A32"/>
    <w:rsid w:val="005560E5"/>
    <w:rsid w:val="00566B67"/>
    <w:rsid w:val="00572C19"/>
    <w:rsid w:val="00574343"/>
    <w:rsid w:val="00574812"/>
    <w:rsid w:val="00581391"/>
    <w:rsid w:val="00593B08"/>
    <w:rsid w:val="005A1B26"/>
    <w:rsid w:val="005C37A0"/>
    <w:rsid w:val="005C7016"/>
    <w:rsid w:val="005D45BE"/>
    <w:rsid w:val="005D67F3"/>
    <w:rsid w:val="005D6A34"/>
    <w:rsid w:val="005D6A71"/>
    <w:rsid w:val="005E2AFD"/>
    <w:rsid w:val="005F47CB"/>
    <w:rsid w:val="00607B0F"/>
    <w:rsid w:val="00614AD0"/>
    <w:rsid w:val="006213E5"/>
    <w:rsid w:val="00623BA4"/>
    <w:rsid w:val="00632772"/>
    <w:rsid w:val="006408F1"/>
    <w:rsid w:val="00655893"/>
    <w:rsid w:val="00665CD1"/>
    <w:rsid w:val="00666C11"/>
    <w:rsid w:val="00685742"/>
    <w:rsid w:val="0069055B"/>
    <w:rsid w:val="00690D28"/>
    <w:rsid w:val="006911CD"/>
    <w:rsid w:val="006919A1"/>
    <w:rsid w:val="00691D19"/>
    <w:rsid w:val="00692150"/>
    <w:rsid w:val="00692B3F"/>
    <w:rsid w:val="006A2EA1"/>
    <w:rsid w:val="006B0918"/>
    <w:rsid w:val="006B0D71"/>
    <w:rsid w:val="006B1A67"/>
    <w:rsid w:val="006B2A54"/>
    <w:rsid w:val="006C13FA"/>
    <w:rsid w:val="006C3D5E"/>
    <w:rsid w:val="006D1C19"/>
    <w:rsid w:val="006D6514"/>
    <w:rsid w:val="006D6EFE"/>
    <w:rsid w:val="006E11C1"/>
    <w:rsid w:val="006E29C1"/>
    <w:rsid w:val="006E3046"/>
    <w:rsid w:val="006E585D"/>
    <w:rsid w:val="006F5C18"/>
    <w:rsid w:val="00701717"/>
    <w:rsid w:val="007032AC"/>
    <w:rsid w:val="007042F4"/>
    <w:rsid w:val="00706F83"/>
    <w:rsid w:val="00712AA8"/>
    <w:rsid w:val="00717CE4"/>
    <w:rsid w:val="00722BD5"/>
    <w:rsid w:val="007257B1"/>
    <w:rsid w:val="00734658"/>
    <w:rsid w:val="00734FE9"/>
    <w:rsid w:val="00750CA2"/>
    <w:rsid w:val="00757892"/>
    <w:rsid w:val="00761914"/>
    <w:rsid w:val="00763F48"/>
    <w:rsid w:val="00773E83"/>
    <w:rsid w:val="007800FB"/>
    <w:rsid w:val="007A59E9"/>
    <w:rsid w:val="007B35E6"/>
    <w:rsid w:val="007C0EA8"/>
    <w:rsid w:val="007C1779"/>
    <w:rsid w:val="007C4B7D"/>
    <w:rsid w:val="007D5032"/>
    <w:rsid w:val="007E5BD0"/>
    <w:rsid w:val="007E7FA1"/>
    <w:rsid w:val="007F7F2C"/>
    <w:rsid w:val="00800F50"/>
    <w:rsid w:val="00803F0C"/>
    <w:rsid w:val="008045EA"/>
    <w:rsid w:val="00807B48"/>
    <w:rsid w:val="00824B68"/>
    <w:rsid w:val="008263EA"/>
    <w:rsid w:val="00833EA7"/>
    <w:rsid w:val="00840F93"/>
    <w:rsid w:val="00854F2D"/>
    <w:rsid w:val="00860974"/>
    <w:rsid w:val="008612DF"/>
    <w:rsid w:val="0087510B"/>
    <w:rsid w:val="00882291"/>
    <w:rsid w:val="00886DA9"/>
    <w:rsid w:val="00892249"/>
    <w:rsid w:val="0089522F"/>
    <w:rsid w:val="008A0962"/>
    <w:rsid w:val="008A3324"/>
    <w:rsid w:val="008A51B6"/>
    <w:rsid w:val="008B6142"/>
    <w:rsid w:val="008C1C6C"/>
    <w:rsid w:val="008C729E"/>
    <w:rsid w:val="008D1A0F"/>
    <w:rsid w:val="008D7020"/>
    <w:rsid w:val="008E44A9"/>
    <w:rsid w:val="008E62FF"/>
    <w:rsid w:val="008F3B78"/>
    <w:rsid w:val="008F6014"/>
    <w:rsid w:val="009015B3"/>
    <w:rsid w:val="00911BC8"/>
    <w:rsid w:val="009129AD"/>
    <w:rsid w:val="00923EA9"/>
    <w:rsid w:val="009250AC"/>
    <w:rsid w:val="00926256"/>
    <w:rsid w:val="00940076"/>
    <w:rsid w:val="009509BE"/>
    <w:rsid w:val="00952C6B"/>
    <w:rsid w:val="00961419"/>
    <w:rsid w:val="00966782"/>
    <w:rsid w:val="00974BAA"/>
    <w:rsid w:val="00991320"/>
    <w:rsid w:val="00996FFE"/>
    <w:rsid w:val="009C2A28"/>
    <w:rsid w:val="009C51EC"/>
    <w:rsid w:val="009D10C6"/>
    <w:rsid w:val="009D3856"/>
    <w:rsid w:val="00A02E79"/>
    <w:rsid w:val="00A063B2"/>
    <w:rsid w:val="00A2289F"/>
    <w:rsid w:val="00A23C2C"/>
    <w:rsid w:val="00A3032E"/>
    <w:rsid w:val="00A33052"/>
    <w:rsid w:val="00A336D6"/>
    <w:rsid w:val="00A42CFE"/>
    <w:rsid w:val="00A4571B"/>
    <w:rsid w:val="00A51D24"/>
    <w:rsid w:val="00A56CC4"/>
    <w:rsid w:val="00A611C6"/>
    <w:rsid w:val="00A665E7"/>
    <w:rsid w:val="00A713CD"/>
    <w:rsid w:val="00A71E5C"/>
    <w:rsid w:val="00A741EB"/>
    <w:rsid w:val="00A7479B"/>
    <w:rsid w:val="00A779BE"/>
    <w:rsid w:val="00A8331C"/>
    <w:rsid w:val="00A85B1C"/>
    <w:rsid w:val="00A87DA6"/>
    <w:rsid w:val="00A90F12"/>
    <w:rsid w:val="00A94FB3"/>
    <w:rsid w:val="00A97578"/>
    <w:rsid w:val="00AA143E"/>
    <w:rsid w:val="00AA2406"/>
    <w:rsid w:val="00AB2E1B"/>
    <w:rsid w:val="00AB51A2"/>
    <w:rsid w:val="00AB6E51"/>
    <w:rsid w:val="00AC2E34"/>
    <w:rsid w:val="00AC3345"/>
    <w:rsid w:val="00AC398B"/>
    <w:rsid w:val="00AC3DF7"/>
    <w:rsid w:val="00AC4A5A"/>
    <w:rsid w:val="00AE1B62"/>
    <w:rsid w:val="00AE2294"/>
    <w:rsid w:val="00AE6C1C"/>
    <w:rsid w:val="00B0682A"/>
    <w:rsid w:val="00B07AFB"/>
    <w:rsid w:val="00B15ED9"/>
    <w:rsid w:val="00B2793C"/>
    <w:rsid w:val="00B3244B"/>
    <w:rsid w:val="00B330EE"/>
    <w:rsid w:val="00B36EB8"/>
    <w:rsid w:val="00B37E60"/>
    <w:rsid w:val="00B40CE8"/>
    <w:rsid w:val="00B55466"/>
    <w:rsid w:val="00B557D0"/>
    <w:rsid w:val="00B6270E"/>
    <w:rsid w:val="00BA4102"/>
    <w:rsid w:val="00BA6592"/>
    <w:rsid w:val="00BB080F"/>
    <w:rsid w:val="00BB13A0"/>
    <w:rsid w:val="00BC7A35"/>
    <w:rsid w:val="00BD202F"/>
    <w:rsid w:val="00BE2FCE"/>
    <w:rsid w:val="00BE31CD"/>
    <w:rsid w:val="00BF25CC"/>
    <w:rsid w:val="00BF710D"/>
    <w:rsid w:val="00BF74D5"/>
    <w:rsid w:val="00C0030C"/>
    <w:rsid w:val="00C0345D"/>
    <w:rsid w:val="00C13443"/>
    <w:rsid w:val="00C138B8"/>
    <w:rsid w:val="00C15464"/>
    <w:rsid w:val="00C16C7B"/>
    <w:rsid w:val="00C22C41"/>
    <w:rsid w:val="00C22C52"/>
    <w:rsid w:val="00C313DE"/>
    <w:rsid w:val="00C32E08"/>
    <w:rsid w:val="00C37228"/>
    <w:rsid w:val="00C47AED"/>
    <w:rsid w:val="00C63E8E"/>
    <w:rsid w:val="00C74E04"/>
    <w:rsid w:val="00C82BD7"/>
    <w:rsid w:val="00C875E8"/>
    <w:rsid w:val="00C97A2D"/>
    <w:rsid w:val="00CA785E"/>
    <w:rsid w:val="00CB0356"/>
    <w:rsid w:val="00CB368A"/>
    <w:rsid w:val="00CB3F92"/>
    <w:rsid w:val="00CB477A"/>
    <w:rsid w:val="00CC3E22"/>
    <w:rsid w:val="00CC78DD"/>
    <w:rsid w:val="00CC7992"/>
    <w:rsid w:val="00CD1D89"/>
    <w:rsid w:val="00CD472F"/>
    <w:rsid w:val="00CD602A"/>
    <w:rsid w:val="00CD6CEC"/>
    <w:rsid w:val="00CE1DA5"/>
    <w:rsid w:val="00CE49C0"/>
    <w:rsid w:val="00CF1FB7"/>
    <w:rsid w:val="00D05142"/>
    <w:rsid w:val="00D11D66"/>
    <w:rsid w:val="00D1786F"/>
    <w:rsid w:val="00D26612"/>
    <w:rsid w:val="00D500D2"/>
    <w:rsid w:val="00D506BE"/>
    <w:rsid w:val="00D5164C"/>
    <w:rsid w:val="00D51D5B"/>
    <w:rsid w:val="00D56079"/>
    <w:rsid w:val="00D63365"/>
    <w:rsid w:val="00D65CF6"/>
    <w:rsid w:val="00D73B49"/>
    <w:rsid w:val="00D749EC"/>
    <w:rsid w:val="00D77115"/>
    <w:rsid w:val="00D8217A"/>
    <w:rsid w:val="00D83DA0"/>
    <w:rsid w:val="00D84304"/>
    <w:rsid w:val="00D879A8"/>
    <w:rsid w:val="00D94BA9"/>
    <w:rsid w:val="00D97FAD"/>
    <w:rsid w:val="00DA4847"/>
    <w:rsid w:val="00DB4FDA"/>
    <w:rsid w:val="00DC3281"/>
    <w:rsid w:val="00DC4EF3"/>
    <w:rsid w:val="00DC6C4C"/>
    <w:rsid w:val="00DE2411"/>
    <w:rsid w:val="00DF276C"/>
    <w:rsid w:val="00E0375A"/>
    <w:rsid w:val="00E162B2"/>
    <w:rsid w:val="00E22ACE"/>
    <w:rsid w:val="00E22D7C"/>
    <w:rsid w:val="00E332A6"/>
    <w:rsid w:val="00E47267"/>
    <w:rsid w:val="00E4789F"/>
    <w:rsid w:val="00E60AA4"/>
    <w:rsid w:val="00E63189"/>
    <w:rsid w:val="00E63636"/>
    <w:rsid w:val="00E63AFD"/>
    <w:rsid w:val="00E642D1"/>
    <w:rsid w:val="00E659DF"/>
    <w:rsid w:val="00E725DC"/>
    <w:rsid w:val="00E769E8"/>
    <w:rsid w:val="00E77F60"/>
    <w:rsid w:val="00E86881"/>
    <w:rsid w:val="00EA2402"/>
    <w:rsid w:val="00EA2E45"/>
    <w:rsid w:val="00EA30F9"/>
    <w:rsid w:val="00EA76CD"/>
    <w:rsid w:val="00EA7CCF"/>
    <w:rsid w:val="00EB111D"/>
    <w:rsid w:val="00EE4989"/>
    <w:rsid w:val="00EE51BA"/>
    <w:rsid w:val="00EE7460"/>
    <w:rsid w:val="00EF28A5"/>
    <w:rsid w:val="00F141BC"/>
    <w:rsid w:val="00F2096C"/>
    <w:rsid w:val="00F21676"/>
    <w:rsid w:val="00F36D73"/>
    <w:rsid w:val="00F43AE6"/>
    <w:rsid w:val="00F76C5A"/>
    <w:rsid w:val="00F76EEA"/>
    <w:rsid w:val="00F82C81"/>
    <w:rsid w:val="00F93F70"/>
    <w:rsid w:val="00F95EC1"/>
    <w:rsid w:val="00F96953"/>
    <w:rsid w:val="00FB2E08"/>
    <w:rsid w:val="00FB5DD5"/>
    <w:rsid w:val="00FC2BF5"/>
    <w:rsid w:val="00FC2E35"/>
    <w:rsid w:val="00FD180A"/>
    <w:rsid w:val="00F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354EC9E2"/>
  <w15:docId w15:val="{DBCFD5C5-3EA8-4477-B070-90F6412F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A28"/>
  </w:style>
  <w:style w:type="paragraph" w:styleId="Footer">
    <w:name w:val="footer"/>
    <w:basedOn w:val="Normal"/>
    <w:link w:val="FooterChar"/>
    <w:uiPriority w:val="99"/>
    <w:unhideWhenUsed/>
    <w:rsid w:val="009C2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A28"/>
  </w:style>
  <w:style w:type="paragraph" w:styleId="NormalWeb">
    <w:name w:val="Normal (Web)"/>
    <w:basedOn w:val="Normal"/>
    <w:uiPriority w:val="99"/>
    <w:unhideWhenUsed/>
    <w:rsid w:val="00A5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1D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51D24"/>
  </w:style>
  <w:style w:type="paragraph" w:styleId="NoSpacing">
    <w:name w:val="No Spacing"/>
    <w:uiPriority w:val="1"/>
    <w:qFormat/>
    <w:rsid w:val="00315240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D180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C3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3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38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48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Fee</dc:creator>
  <cp:lastModifiedBy>Jessica Facciponti</cp:lastModifiedBy>
  <cp:revision>3</cp:revision>
  <cp:lastPrinted>2019-05-13T18:42:00Z</cp:lastPrinted>
  <dcterms:created xsi:type="dcterms:W3CDTF">2019-05-14T16:05:00Z</dcterms:created>
  <dcterms:modified xsi:type="dcterms:W3CDTF">2019-05-14T16:06:00Z</dcterms:modified>
</cp:coreProperties>
</file>