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7DCF0897" w:rsidR="0075017E" w:rsidRPr="008A2AF4" w:rsidRDefault="008A2AF4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A2AF4">
        <w:rPr>
          <w:rFonts w:ascii="Arial Narrow" w:hAnsi="Arial Narrow" w:cs="Times New Roman"/>
          <w:sz w:val="28"/>
          <w:szCs w:val="24"/>
        </w:rPr>
        <w:t>99,657</w:t>
      </w:r>
      <w:r w:rsidR="0075017E" w:rsidRPr="008A2AF4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8A2AF4">
        <w:rPr>
          <w:rFonts w:ascii="Arial Narrow" w:hAnsi="Arial Narrow" w:cs="Times New Roman"/>
          <w:sz w:val="28"/>
          <w:szCs w:val="24"/>
        </w:rPr>
        <w:t>District R</w:t>
      </w:r>
      <w:r w:rsidR="0094171C" w:rsidRPr="008A2AF4">
        <w:rPr>
          <w:rFonts w:ascii="Arial Narrow" w:hAnsi="Arial Narrow" w:cs="Times New Roman"/>
          <w:sz w:val="28"/>
          <w:szCs w:val="24"/>
        </w:rPr>
        <w:t xml:space="preserve">esidents use </w:t>
      </w:r>
      <w:r w:rsidR="008F75ED" w:rsidRPr="008A2AF4">
        <w:rPr>
          <w:rFonts w:ascii="Arial Narrow" w:hAnsi="Arial Narrow" w:cs="Times New Roman"/>
          <w:sz w:val="28"/>
          <w:szCs w:val="24"/>
        </w:rPr>
        <w:t>HUD Programs</w:t>
      </w:r>
      <w:r w:rsidR="0075017E" w:rsidRPr="008A2AF4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8A2AF4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4B1BAF48" w:rsidR="0075017E" w:rsidRPr="008A2AF4" w:rsidRDefault="009C534C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8A2AF4">
        <w:rPr>
          <w:rFonts w:ascii="Arial Narrow" w:hAnsi="Arial Narrow" w:cs="Times New Roman"/>
          <w:sz w:val="28"/>
          <w:szCs w:val="24"/>
        </w:rPr>
        <w:t>1</w:t>
      </w:r>
      <w:r w:rsidR="008A2AF4" w:rsidRPr="008A2AF4">
        <w:rPr>
          <w:rFonts w:ascii="Arial Narrow" w:hAnsi="Arial Narrow" w:cs="Times New Roman"/>
          <w:sz w:val="28"/>
          <w:szCs w:val="24"/>
        </w:rPr>
        <w:t>1</w:t>
      </w:r>
      <w:r w:rsidRPr="008A2AF4">
        <w:rPr>
          <w:rFonts w:ascii="Arial Narrow" w:hAnsi="Arial Narrow" w:cs="Times New Roman"/>
          <w:sz w:val="28"/>
          <w:szCs w:val="24"/>
        </w:rPr>
        <w:t>,</w:t>
      </w:r>
      <w:r w:rsidR="008A2AF4" w:rsidRPr="008A2AF4">
        <w:rPr>
          <w:rFonts w:ascii="Arial Narrow" w:hAnsi="Arial Narrow" w:cs="Times New Roman"/>
          <w:sz w:val="28"/>
          <w:szCs w:val="24"/>
        </w:rPr>
        <w:t>69</w:t>
      </w:r>
      <w:r w:rsidRPr="008A2AF4">
        <w:rPr>
          <w:rFonts w:ascii="Arial Narrow" w:hAnsi="Arial Narrow" w:cs="Times New Roman"/>
          <w:sz w:val="28"/>
          <w:szCs w:val="24"/>
        </w:rPr>
        <w:t>7</w:t>
      </w:r>
      <w:r w:rsidR="003A0029" w:rsidRPr="008A2AF4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8A2AF4">
        <w:rPr>
          <w:rFonts w:ascii="Arial Narrow" w:hAnsi="Arial Narrow" w:cs="Times New Roman"/>
          <w:sz w:val="28"/>
          <w:szCs w:val="24"/>
        </w:rPr>
        <w:t>Section 8 Vouchers help</w:t>
      </w:r>
      <w:r w:rsidR="003A0029" w:rsidRPr="008A2AF4">
        <w:rPr>
          <w:rFonts w:ascii="Arial Narrow" w:hAnsi="Arial Narrow" w:cs="Times New Roman"/>
          <w:sz w:val="28"/>
          <w:szCs w:val="24"/>
        </w:rPr>
        <w:t xml:space="preserve"> </w:t>
      </w:r>
      <w:r w:rsidR="008A2AF4" w:rsidRPr="008A2AF4">
        <w:rPr>
          <w:rFonts w:ascii="Arial Narrow" w:hAnsi="Arial Narrow" w:cs="Times New Roman"/>
          <w:sz w:val="28"/>
          <w:szCs w:val="24"/>
        </w:rPr>
        <w:t>34,570</w:t>
      </w:r>
      <w:r w:rsidR="003A0029" w:rsidRPr="008A2AF4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8A2AF4">
        <w:rPr>
          <w:rFonts w:ascii="Arial Narrow" w:hAnsi="Arial Narrow" w:cs="Times New Roman"/>
          <w:sz w:val="28"/>
          <w:szCs w:val="24"/>
        </w:rPr>
        <w:t>family members</w:t>
      </w:r>
      <w:r w:rsidR="00380316" w:rsidRPr="008A2AF4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07D423D3" w:rsidR="00301FB2" w:rsidRPr="008A2AF4" w:rsidRDefault="009C534C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8A2AF4">
        <w:rPr>
          <w:rFonts w:ascii="Arial Narrow" w:hAnsi="Arial Narrow" w:cs="Times New Roman"/>
          <w:sz w:val="28"/>
          <w:szCs w:val="24"/>
        </w:rPr>
        <w:t>26,</w:t>
      </w:r>
      <w:r w:rsidR="008A2AF4" w:rsidRPr="008A2AF4">
        <w:rPr>
          <w:rFonts w:ascii="Arial Narrow" w:hAnsi="Arial Narrow" w:cs="Times New Roman"/>
          <w:sz w:val="28"/>
          <w:szCs w:val="24"/>
        </w:rPr>
        <w:t>969</w:t>
      </w:r>
      <w:r w:rsidR="00301FB2" w:rsidRPr="008A2AF4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="008A2AF4" w:rsidRPr="008A2AF4">
        <w:rPr>
          <w:rFonts w:ascii="Arial Narrow" w:hAnsi="Arial Narrow" w:cs="Times New Roman"/>
          <w:sz w:val="28"/>
          <w:szCs w:val="24"/>
        </w:rPr>
        <w:t xml:space="preserve">56,091 </w:t>
      </w:r>
      <w:r w:rsidR="00301FB2" w:rsidRPr="008A2AF4">
        <w:rPr>
          <w:rFonts w:ascii="Arial Narrow" w:hAnsi="Arial Narrow" w:cs="Times New Roman"/>
          <w:sz w:val="28"/>
          <w:szCs w:val="24"/>
        </w:rPr>
        <w:t>residents</w:t>
      </w:r>
    </w:p>
    <w:p w14:paraId="5D0073F4" w14:textId="2CD7C58D" w:rsidR="00FA5BC0" w:rsidRPr="008A2AF4" w:rsidRDefault="009C534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 w:rsidRPr="008A2AF4">
        <w:rPr>
          <w:rFonts w:ascii="Arial Narrow" w:hAnsi="Arial Narrow" w:cs="Times New Roman"/>
          <w:sz w:val="28"/>
          <w:szCs w:val="24"/>
        </w:rPr>
        <w:t>5,</w:t>
      </w:r>
      <w:r w:rsidR="008A2AF4" w:rsidRPr="008A2AF4">
        <w:rPr>
          <w:rFonts w:ascii="Arial Narrow" w:hAnsi="Arial Narrow" w:cs="Times New Roman"/>
          <w:sz w:val="28"/>
          <w:szCs w:val="24"/>
        </w:rPr>
        <w:t>350</w:t>
      </w:r>
      <w:r w:rsidR="0075017E" w:rsidRPr="008A2AF4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8A2AF4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8A2AF4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8A2AF4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8A2AF4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8A2AF4">
        <w:rPr>
          <w:rFonts w:ascii="Arial Narrow" w:hAnsi="Arial Narrow" w:cs="Times New Roman"/>
          <w:sz w:val="28"/>
          <w:szCs w:val="24"/>
        </w:rPr>
        <w:t xml:space="preserve"> serve </w:t>
      </w:r>
      <w:r w:rsidR="008A2AF4" w:rsidRPr="008A2AF4">
        <w:rPr>
          <w:rFonts w:ascii="Arial Narrow" w:hAnsi="Arial Narrow" w:cs="Times New Roman"/>
          <w:sz w:val="28"/>
          <w:szCs w:val="24"/>
        </w:rPr>
        <w:t xml:space="preserve">8,996 </w:t>
      </w:r>
      <w:r w:rsidR="00380316" w:rsidRPr="008A2AF4">
        <w:rPr>
          <w:rFonts w:ascii="Arial Narrow" w:hAnsi="Arial Narrow" w:cs="Times New Roman"/>
          <w:sz w:val="28"/>
          <w:szCs w:val="24"/>
        </w:rPr>
        <w:t>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03FD3057" w:rsidR="00FA5BC0" w:rsidRPr="00FA5BC0" w:rsidRDefault="008A2AF4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57216" behindDoc="1" locked="0" layoutInCell="1" allowOverlap="1" wp14:anchorId="4F8D74FC" wp14:editId="0FE37750">
                <wp:simplePos x="0" y="0"/>
                <wp:positionH relativeFrom="page">
                  <wp:posOffset>4705350</wp:posOffset>
                </wp:positionH>
                <wp:positionV relativeFrom="paragraph">
                  <wp:posOffset>215900</wp:posOffset>
                </wp:positionV>
                <wp:extent cx="2771775" cy="406209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06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3216" w14:textId="4279B5BF" w:rsidR="008B1CB5" w:rsidRPr="005F4E06" w:rsidRDefault="000B4679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Senior </w:t>
                            </w:r>
                            <w:r w:rsidR="00AA502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Housing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Preservation in Williamsburg</w:t>
                            </w:r>
                          </w:p>
                          <w:p w14:paraId="6DFD801E" w14:textId="77777777" w:rsidR="00B17CF1" w:rsidRPr="004B0BF0" w:rsidRDefault="00B17CF1" w:rsidP="00FC690C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62DF2B7" w14:textId="51F8FD27" w:rsidR="000B4679" w:rsidRPr="000B4679" w:rsidRDefault="000B4679" w:rsidP="000B467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0B467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Los </w:t>
                            </w:r>
                            <w:proofErr w:type="spellStart"/>
                            <w:r w:rsidRPr="000B467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Sures</w:t>
                            </w:r>
                            <w:proofErr w:type="spellEnd"/>
                            <w:r w:rsidRPr="000B467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Housing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for the </w:t>
                            </w:r>
                            <w:r w:rsidRPr="000B467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Elderly revitalized 55 units of affordable housing for seniors with incomes at or below 60% AMI in Williamsburg, Brooklyn. The financing provides much needed improvements for the residing seniors including roofing, exterior masonry work, new kitchens, plumbing and mechanical upgrades.</w:t>
                            </w:r>
                          </w:p>
                          <w:p w14:paraId="6BC5430D" w14:textId="77777777" w:rsidR="000B4679" w:rsidRPr="004B0BF0" w:rsidRDefault="000B4679" w:rsidP="000B467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14612B7" w14:textId="3FE3455A" w:rsidR="00B17CF1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Federal investment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s </w:t>
                            </w:r>
                            <w:r w:rsidR="000B467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include </w:t>
                            </w:r>
                            <w:r w:rsidR="00437025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Tax-Exempt Private Activity Bonds, 4%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Low Income Housing Tax Credits and </w:t>
                            </w:r>
                            <w:r w:rsidR="000B467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Project-Based Section 8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7390D0C5" w14:textId="77777777" w:rsidR="00B17CF1" w:rsidRPr="004B0BF0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447F89" w14:textId="3D973C9F" w:rsidR="00AA502F" w:rsidRDefault="00B17CF1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78970842" wp14:editId="38457336">
                                  <wp:extent cx="2438400" cy="142444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286" cy="1428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CB5"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5F5F933E" w14:textId="5814A2E0" w:rsidR="008B1CB5" w:rsidRPr="005F4E06" w:rsidRDefault="000B4679" w:rsidP="00AA502F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Sures</w:t>
                            </w:r>
                            <w:proofErr w:type="spellEnd"/>
                            <w:r w:rsidR="00B17CF1" w:rsidRPr="000B4679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,</w:t>
                            </w:r>
                            <w:r w:rsidRPr="000B4679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 Kings</w:t>
                            </w:r>
                            <w:r w:rsid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8B1CB5"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17pt;width:218.25pt;height:319.8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" filled="f" stroked="f">
                <v:textbox>
                  <w:txbxContent>
                    <w:p w14:paraId="39AD3216" w14:textId="4279B5BF" w:rsidR="008B1CB5" w:rsidRPr="005F4E06" w:rsidRDefault="000B4679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Senior </w:t>
                      </w:r>
                      <w:r w:rsidR="00AA502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Housing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Preservation in Williamsburg</w:t>
                      </w:r>
                    </w:p>
                    <w:p w14:paraId="6DFD801E" w14:textId="77777777" w:rsidR="00B17CF1" w:rsidRPr="004B0BF0" w:rsidRDefault="00B17CF1" w:rsidP="00FC690C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62DF2B7" w14:textId="51F8FD27" w:rsidR="000B4679" w:rsidRPr="000B4679" w:rsidRDefault="000B4679" w:rsidP="000B467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0B467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Los </w:t>
                      </w:r>
                      <w:proofErr w:type="spellStart"/>
                      <w:r w:rsidRPr="000B467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Sures</w:t>
                      </w:r>
                      <w:proofErr w:type="spellEnd"/>
                      <w:r w:rsidRPr="000B467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Housing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for the </w:t>
                      </w:r>
                      <w:r w:rsidRPr="000B467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Elderly revitalized 55 units of affordable housing for seniors with incomes at or below 60% AMI in Williamsburg, Brooklyn. The financing provides much needed improvements for the residing seniors including roofing, exterior masonry work, new kitchens, plumbing and mechanical upgrades.</w:t>
                      </w:r>
                    </w:p>
                    <w:p w14:paraId="6BC5430D" w14:textId="77777777" w:rsidR="000B4679" w:rsidRPr="004B0BF0" w:rsidRDefault="000B4679" w:rsidP="000B467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14612B7" w14:textId="3FE3455A" w:rsidR="00B17CF1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Federal investment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s </w:t>
                      </w:r>
                      <w:r w:rsidR="000B467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include </w:t>
                      </w:r>
                      <w:r w:rsidR="00437025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Tax-Exempt Private Activity Bonds, 4%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Low Income Housing Tax Credits and </w:t>
                      </w:r>
                      <w:r w:rsidR="000B467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Project-Based Section 8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7390D0C5" w14:textId="77777777" w:rsidR="00B17CF1" w:rsidRPr="004B0BF0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447F89" w14:textId="3D973C9F" w:rsidR="00AA502F" w:rsidRDefault="00B17CF1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78970842" wp14:editId="38457336">
                            <wp:extent cx="2438400" cy="142444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286" cy="1428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CB5"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5F5F933E" w14:textId="5814A2E0" w:rsidR="008B1CB5" w:rsidRPr="005F4E06" w:rsidRDefault="000B4679" w:rsidP="00AA502F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Sures</w:t>
                      </w:r>
                      <w:proofErr w:type="spellEnd"/>
                      <w:r w:rsidR="00B17CF1" w:rsidRPr="000B4679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>,</w:t>
                      </w:r>
                      <w:r w:rsidRPr="000B4679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 Kings</w:t>
                      </w:r>
                      <w:r w:rsid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8B1CB5"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556E8">
        <w:rPr>
          <w:rFonts w:ascii="Arial Narrow" w:hAnsi="Arial Narrow" w:cs="Times New Roman"/>
          <w:sz w:val="28"/>
          <w:szCs w:val="24"/>
        </w:rPr>
        <w:t>$315</w:t>
      </w:r>
      <w:r>
        <w:rPr>
          <w:rFonts w:ascii="Arial Narrow" w:hAnsi="Arial Narrow" w:cs="Times New Roman"/>
          <w:sz w:val="28"/>
          <w:szCs w:val="24"/>
        </w:rPr>
        <w:t xml:space="preserve">.3 </w:t>
      </w:r>
      <w:r w:rsidRPr="00FA5BC0">
        <w:rPr>
          <w:rFonts w:ascii="Arial Narrow" w:hAnsi="Arial Narrow" w:cs="Times New Roman"/>
          <w:sz w:val="28"/>
          <w:szCs w:val="24"/>
        </w:rPr>
        <w:t>million in CDBG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1CBFC53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411A8214" w:rsidR="0094171C" w:rsidRPr="00FA5BC0" w:rsidRDefault="008A2AF4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8A2AF4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6F52E4B2" w14:textId="77777777" w:rsidR="008A2AF4" w:rsidRPr="00130AFD" w:rsidRDefault="008A2AF4" w:rsidP="008A2AF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67775EF9" w14:textId="2BCC16A3" w:rsidR="008A2AF4" w:rsidRPr="00704325" w:rsidRDefault="008A2AF4" w:rsidP="008A2AF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704325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704325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704325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704325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704325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704325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68312124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3FD15E76" w14:textId="77777777" w:rsidR="008A2AF4" w:rsidRPr="008A2AF4" w:rsidRDefault="008A2AF4" w:rsidP="008A2AF4">
      <w:pPr>
        <w:pStyle w:val="ListParagraph"/>
        <w:widowControl/>
        <w:autoSpaceDE/>
        <w:autoSpaceDN/>
        <w:spacing w:before="100" w:beforeAutospacing="1"/>
        <w:ind w:left="1800" w:firstLine="0"/>
        <w:contextualSpacing/>
        <w:rPr>
          <w:rFonts w:ascii="Arial Narrow" w:hAnsi="Arial Narrow" w:cs="Times New Roman"/>
          <w:sz w:val="8"/>
          <w:szCs w:val="8"/>
        </w:rPr>
      </w:pPr>
    </w:p>
    <w:sectPr w:rsidR="008A2AF4" w:rsidRPr="008A2AF4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5604AF29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</w:t>
      </w:r>
      <w:r w:rsidR="00BC1BB7">
        <w:rPr>
          <w:rFonts w:ascii="Arial Narrow" w:hAnsi="Arial Narrow" w:cs="Times New Roman"/>
          <w:sz w:val="16"/>
          <w:szCs w:val="16"/>
        </w:rPr>
        <w:t xml:space="preserve"> </w:t>
      </w:r>
      <w:r w:rsidRPr="009B6DDC">
        <w:rPr>
          <w:rFonts w:ascii="Arial Narrow" w:hAnsi="Arial Narrow" w:cs="Times New Roman"/>
          <w:sz w:val="16"/>
          <w:szCs w:val="16"/>
        </w:rPr>
        <w:t>HUD. 201</w:t>
      </w:r>
      <w:r w:rsidR="00BC1BB7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63F162BA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704325" w:rsidRPr="00704325">
        <w:rPr>
          <w:rFonts w:ascii="Arial Narrow" w:hAnsi="Arial Narrow"/>
          <w:sz w:val="16"/>
          <w:szCs w:val="16"/>
        </w:rPr>
        <w:t xml:space="preserve">Ibid. </w:t>
      </w:r>
      <w:r w:rsidR="00704325" w:rsidRPr="00704325">
        <w:rPr>
          <w:rFonts w:ascii="Arial Narrow" w:hAnsi="Arial Narrow"/>
          <w:sz w:val="16"/>
          <w:szCs w:val="16"/>
        </w:rPr>
        <w:t xml:space="preserve">Specifically units subsidized under the following programs: </w:t>
      </w:r>
      <w:r w:rsidRPr="009B6DDC">
        <w:rPr>
          <w:rFonts w:ascii="Arial Narrow" w:hAnsi="Arial Narrow"/>
          <w:sz w:val="16"/>
          <w:szCs w:val="16"/>
        </w:rPr>
        <w:t xml:space="preserve">Section 8 Project Based Voucher program, 202 Supportive Housing for the Elderly program, 811 Supportive Housing for Persons with </w:t>
      </w:r>
      <w:bookmarkStart w:id="1" w:name="_GoBack"/>
      <w:bookmarkEnd w:id="1"/>
      <w:r w:rsidRPr="009B6DDC">
        <w:rPr>
          <w:rFonts w:ascii="Arial Narrow" w:hAnsi="Arial Narrow"/>
          <w:sz w:val="16"/>
          <w:szCs w:val="16"/>
        </w:rPr>
        <w:t>Disabilities program, and Moderate Rehabilitation program.</w:t>
      </w:r>
    </w:p>
  </w:endnote>
  <w:endnote w:id="3">
    <w:p w14:paraId="744DDF95" w14:textId="77777777" w:rsidR="008A2AF4" w:rsidRPr="008D213A" w:rsidRDefault="008A2AF4" w:rsidP="008A2AF4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30FD14E7" w14:textId="77777777" w:rsidR="008A2AF4" w:rsidRDefault="008A2AF4" w:rsidP="008A2AF4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5A1C8057" w14:textId="77777777" w:rsidR="008A2AF4" w:rsidRPr="009E5BF8" w:rsidRDefault="008A2AF4" w:rsidP="008A2AF4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698370BD" w14:textId="77777777" w:rsidR="008A2AF4" w:rsidRPr="009B6DDC" w:rsidRDefault="008A2AF4" w:rsidP="008A2AF4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656C204F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07B4F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EE325EC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C51A2D">
                                  <w:rPr>
                                    <w:rFonts w:ascii="Arial Narrow" w:hAnsi="Arial Narrow"/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2EE325EC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C51A2D">
                            <w:rPr>
                              <w:rFonts w:ascii="Arial Narrow" w:hAnsi="Arial Narrow"/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F32DA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B4679"/>
    <w:rsid w:val="000C3F6F"/>
    <w:rsid w:val="00130AFD"/>
    <w:rsid w:val="001A59DD"/>
    <w:rsid w:val="00297E52"/>
    <w:rsid w:val="002F1CDD"/>
    <w:rsid w:val="00301FB2"/>
    <w:rsid w:val="00380316"/>
    <w:rsid w:val="00380A16"/>
    <w:rsid w:val="003A0029"/>
    <w:rsid w:val="00437025"/>
    <w:rsid w:val="00467132"/>
    <w:rsid w:val="004761B3"/>
    <w:rsid w:val="00476EC6"/>
    <w:rsid w:val="004B0BF0"/>
    <w:rsid w:val="005258CD"/>
    <w:rsid w:val="00580988"/>
    <w:rsid w:val="00585623"/>
    <w:rsid w:val="00597C78"/>
    <w:rsid w:val="005C00C8"/>
    <w:rsid w:val="005F4E06"/>
    <w:rsid w:val="006B1CF9"/>
    <w:rsid w:val="00704325"/>
    <w:rsid w:val="0071603F"/>
    <w:rsid w:val="0075017E"/>
    <w:rsid w:val="007A0E79"/>
    <w:rsid w:val="007A1821"/>
    <w:rsid w:val="007C4100"/>
    <w:rsid w:val="007E4AC6"/>
    <w:rsid w:val="00832D80"/>
    <w:rsid w:val="00847FF5"/>
    <w:rsid w:val="00851DF4"/>
    <w:rsid w:val="0089639C"/>
    <w:rsid w:val="008A2AF4"/>
    <w:rsid w:val="008B1CB5"/>
    <w:rsid w:val="008F75ED"/>
    <w:rsid w:val="0094171C"/>
    <w:rsid w:val="00945A4A"/>
    <w:rsid w:val="009A3DBA"/>
    <w:rsid w:val="009B6DDC"/>
    <w:rsid w:val="009C534C"/>
    <w:rsid w:val="00A33954"/>
    <w:rsid w:val="00AA502F"/>
    <w:rsid w:val="00AB4B40"/>
    <w:rsid w:val="00AC38E1"/>
    <w:rsid w:val="00B04957"/>
    <w:rsid w:val="00B17CF1"/>
    <w:rsid w:val="00BC1BB7"/>
    <w:rsid w:val="00C12F94"/>
    <w:rsid w:val="00C353E9"/>
    <w:rsid w:val="00C51A2D"/>
    <w:rsid w:val="00C84C1E"/>
    <w:rsid w:val="00CB6E4C"/>
    <w:rsid w:val="00D837D5"/>
    <w:rsid w:val="00DF2099"/>
    <w:rsid w:val="00E11A57"/>
    <w:rsid w:val="00E37E02"/>
    <w:rsid w:val="00E8055F"/>
    <w:rsid w:val="00ED6B80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385B-0275-45BE-B643-DAFA37D1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6</cp:revision>
  <cp:lastPrinted>2018-03-13T18:49:00Z</cp:lastPrinted>
  <dcterms:created xsi:type="dcterms:W3CDTF">2019-03-21T21:19:00Z</dcterms:created>
  <dcterms:modified xsi:type="dcterms:W3CDTF">2019-03-25T22:11:00Z</dcterms:modified>
</cp:coreProperties>
</file>